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Pr="00FC4C60" w:rsidRDefault="00B34B45" w:rsidP="00B34B45">
      <w:pPr>
        <w:tabs>
          <w:tab w:val="center" w:pos="4513"/>
          <w:tab w:val="right" w:pos="9026"/>
        </w:tabs>
        <w:spacing w:after="0" w:line="240" w:lineRule="auto"/>
        <w:rPr>
          <w:lang w:val="en-GB"/>
        </w:rPr>
      </w:pPr>
    </w:p>
    <w:p w14:paraId="52276BB6" w14:textId="4D5C0D1E" w:rsidR="00B34B45" w:rsidRPr="00FC4C60" w:rsidRDefault="00B34B45" w:rsidP="00B34B45">
      <w:pPr>
        <w:tabs>
          <w:tab w:val="center" w:pos="4513"/>
          <w:tab w:val="right" w:pos="9026"/>
        </w:tabs>
        <w:spacing w:after="0" w:line="240" w:lineRule="auto"/>
        <w:rPr>
          <w:lang w:val="en-GB"/>
        </w:rPr>
      </w:pPr>
    </w:p>
    <w:p w14:paraId="5F70163B" w14:textId="6A11C992" w:rsidR="00B34B45" w:rsidRPr="00FC4C60" w:rsidRDefault="00B34B45" w:rsidP="00B34B45">
      <w:pPr>
        <w:tabs>
          <w:tab w:val="center" w:pos="4513"/>
          <w:tab w:val="right" w:pos="9026"/>
        </w:tabs>
        <w:spacing w:after="0" w:line="240" w:lineRule="auto"/>
        <w:rPr>
          <w:lang w:val="en-GB"/>
        </w:rPr>
      </w:pPr>
    </w:p>
    <w:p w14:paraId="476ED4B5" w14:textId="171FF185" w:rsidR="00B34B45" w:rsidRPr="00FC4C60" w:rsidRDefault="00B34B45" w:rsidP="00B34B45">
      <w:pPr>
        <w:tabs>
          <w:tab w:val="center" w:pos="4513"/>
          <w:tab w:val="right" w:pos="9026"/>
        </w:tabs>
        <w:spacing w:after="0" w:line="240" w:lineRule="auto"/>
        <w:jc w:val="center"/>
        <w:rPr>
          <w:lang w:val="en-GB"/>
        </w:rPr>
      </w:pPr>
      <w:r w:rsidRPr="00FC4C60">
        <w:rPr>
          <w:rFonts w:ascii="Verdana" w:hAnsi="Verdana"/>
          <w:noProof/>
          <w:color w:val="27343C"/>
          <w:sz w:val="20"/>
          <w:szCs w:val="20"/>
          <w:lang w:val="en-GB"/>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FC4C60" w:rsidRDefault="00B34B45" w:rsidP="00B34B45">
      <w:pPr>
        <w:spacing w:after="120" w:line="20" w:lineRule="atLeast"/>
        <w:contextualSpacing/>
        <w:rPr>
          <w:rFonts w:cstheme="minorHAnsi"/>
          <w:b/>
          <w:bCs/>
          <w:sz w:val="24"/>
          <w:szCs w:val="24"/>
          <w:lang w:val="en-GB"/>
        </w:rPr>
      </w:pPr>
    </w:p>
    <w:p w14:paraId="3C9BDE84" w14:textId="77777777" w:rsidR="00B34B45" w:rsidRPr="00FC4C60" w:rsidRDefault="00B34B45" w:rsidP="004E4612">
      <w:pPr>
        <w:spacing w:after="120" w:line="20" w:lineRule="atLeast"/>
        <w:contextualSpacing/>
        <w:jc w:val="center"/>
        <w:rPr>
          <w:rFonts w:cstheme="minorHAnsi"/>
          <w:b/>
          <w:bCs/>
          <w:sz w:val="24"/>
          <w:szCs w:val="24"/>
          <w:lang w:val="en-GB"/>
        </w:rPr>
      </w:pPr>
    </w:p>
    <w:p w14:paraId="17785C56" w14:textId="669B96A9" w:rsidR="00B34B45" w:rsidRPr="00FC4C60" w:rsidRDefault="00B34B45" w:rsidP="004E4612">
      <w:pPr>
        <w:spacing w:after="120" w:line="20" w:lineRule="atLeast"/>
        <w:contextualSpacing/>
        <w:jc w:val="center"/>
        <w:rPr>
          <w:rFonts w:cstheme="minorHAnsi"/>
          <w:b/>
          <w:bCs/>
          <w:sz w:val="24"/>
          <w:szCs w:val="24"/>
          <w:lang w:val="en-GB"/>
        </w:rPr>
      </w:pPr>
    </w:p>
    <w:p w14:paraId="1BFB48DA" w14:textId="77777777" w:rsidR="00B34B45" w:rsidRPr="00FC4C60" w:rsidRDefault="00B34B45" w:rsidP="00B34B45">
      <w:pPr>
        <w:tabs>
          <w:tab w:val="left" w:pos="3150"/>
        </w:tabs>
        <w:spacing w:after="0" w:line="240" w:lineRule="auto"/>
        <w:jc w:val="center"/>
        <w:rPr>
          <w:rFonts w:ascii="Times New Roman" w:hAnsi="Times New Roman" w:cs="Times New Roman"/>
          <w:b/>
          <w:caps/>
          <w:sz w:val="24"/>
          <w:szCs w:val="24"/>
          <w:lang w:val="en-GB"/>
        </w:rPr>
      </w:pPr>
      <w:r w:rsidRPr="00FC4C60">
        <w:rPr>
          <w:rFonts w:ascii="Times New Roman" w:hAnsi="Times New Roman" w:cs="Times New Roman"/>
          <w:b/>
          <w:caps/>
          <w:sz w:val="24"/>
          <w:szCs w:val="24"/>
          <w:lang w:val="en-GB"/>
        </w:rPr>
        <w:t>AB „KELIŲ PRIEŽIŪRA"</w:t>
      </w:r>
    </w:p>
    <w:p w14:paraId="79EFCC20" w14:textId="5B994D03" w:rsidR="00B34B45" w:rsidRPr="00FC4C60" w:rsidRDefault="00AE090B" w:rsidP="00B34B45">
      <w:pPr>
        <w:spacing w:after="120" w:line="20" w:lineRule="atLeast"/>
        <w:contextualSpacing/>
        <w:jc w:val="center"/>
        <w:rPr>
          <w:rStyle w:val="Hyperlink"/>
          <w:rFonts w:ascii="Times New Roman" w:hAnsi="Times New Roman"/>
          <w:lang w:val="en-GB"/>
        </w:rPr>
      </w:pPr>
      <w:r w:rsidRPr="00FC4C60">
        <w:rPr>
          <w:rFonts w:ascii="Times New Roman" w:hAnsi="Times New Roman" w:cs="Times New Roman"/>
          <w:lang w:val="en-GB"/>
        </w:rPr>
        <w:t>Company code:</w:t>
      </w:r>
      <w:r w:rsidR="00B34B45" w:rsidRPr="00FC4C60">
        <w:rPr>
          <w:rFonts w:ascii="Times New Roman" w:hAnsi="Times New Roman" w:cs="Times New Roman"/>
          <w:lang w:val="en-GB"/>
        </w:rPr>
        <w:t xml:space="preserve"> 232112130, </w:t>
      </w:r>
      <w:proofErr w:type="spellStart"/>
      <w:r w:rsidR="00B34B45" w:rsidRPr="00FC4C60">
        <w:rPr>
          <w:rFonts w:ascii="Times New Roman" w:hAnsi="Times New Roman" w:cs="Times New Roman"/>
          <w:lang w:val="en-GB"/>
        </w:rPr>
        <w:t>Savanorių</w:t>
      </w:r>
      <w:proofErr w:type="spellEnd"/>
      <w:r w:rsidR="00B34B45" w:rsidRPr="00FC4C60">
        <w:rPr>
          <w:rFonts w:ascii="Times New Roman" w:hAnsi="Times New Roman" w:cs="Times New Roman"/>
          <w:lang w:val="en-GB"/>
        </w:rPr>
        <w:t xml:space="preserve"> pr. 321C, 50120 Kaunas, tel. (8 37) 202 293,</w:t>
      </w:r>
      <w:r w:rsidRPr="00FC4C60">
        <w:rPr>
          <w:rFonts w:ascii="Times New Roman" w:hAnsi="Times New Roman" w:cs="Times New Roman"/>
          <w:lang w:val="en-GB"/>
        </w:rPr>
        <w:t xml:space="preserve"> Phone:</w:t>
      </w:r>
      <w:r w:rsidR="00B34B45" w:rsidRPr="00FC4C60">
        <w:rPr>
          <w:rFonts w:ascii="Times New Roman" w:hAnsi="Times New Roman" w:cs="Times New Roman"/>
          <w:lang w:val="en-GB"/>
        </w:rPr>
        <w:t xml:space="preserve">  +370 </w:t>
      </w:r>
      <w:r w:rsidR="008A795C" w:rsidRPr="00FC4C60">
        <w:rPr>
          <w:rFonts w:ascii="Times New Roman" w:hAnsi="Times New Roman" w:cs="Times New Roman"/>
          <w:lang w:val="en-GB"/>
        </w:rPr>
        <w:t>61299160</w:t>
      </w:r>
      <w:r w:rsidR="00B34B45" w:rsidRPr="00FC4C60">
        <w:rPr>
          <w:rFonts w:ascii="Times New Roman" w:hAnsi="Times New Roman" w:cs="Times New Roman"/>
          <w:lang w:val="en-GB"/>
        </w:rPr>
        <w:t xml:space="preserve">, </w:t>
      </w:r>
      <w:r w:rsidRPr="00FC4C60">
        <w:rPr>
          <w:rFonts w:ascii="Times New Roman" w:hAnsi="Times New Roman" w:cs="Times New Roman"/>
          <w:lang w:val="en-GB"/>
        </w:rPr>
        <w:t>Email:</w:t>
      </w:r>
      <w:r w:rsidR="00B34B45" w:rsidRPr="00FC4C60">
        <w:rPr>
          <w:rFonts w:ascii="Times New Roman" w:hAnsi="Times New Roman" w:cs="Times New Roman"/>
          <w:lang w:val="en-GB"/>
        </w:rPr>
        <w:t xml:space="preserve"> </w:t>
      </w:r>
      <w:hyperlink r:id="rId12" w:history="1">
        <w:r w:rsidR="00B34B45" w:rsidRPr="00FC4C60">
          <w:rPr>
            <w:rStyle w:val="Hyperlink"/>
            <w:rFonts w:ascii="Times New Roman" w:hAnsi="Times New Roman"/>
            <w:lang w:val="en-GB"/>
          </w:rPr>
          <w:t>info@keliuprieziura.lt</w:t>
        </w:r>
      </w:hyperlink>
    </w:p>
    <w:p w14:paraId="30CA0729" w14:textId="77777777" w:rsidR="00B34B45" w:rsidRPr="00FC4C60" w:rsidRDefault="00B34B45" w:rsidP="00B34B45">
      <w:pPr>
        <w:spacing w:after="120" w:line="20" w:lineRule="atLeast"/>
        <w:contextualSpacing/>
        <w:jc w:val="center"/>
        <w:rPr>
          <w:rFonts w:cstheme="minorHAnsi"/>
          <w:b/>
          <w:bCs/>
          <w:sz w:val="24"/>
          <w:szCs w:val="24"/>
          <w:lang w:val="en-GB"/>
        </w:rPr>
      </w:pPr>
    </w:p>
    <w:sdt>
      <w:sdtPr>
        <w:rPr>
          <w:rFonts w:cstheme="minorHAnsi"/>
          <w:b/>
          <w:bCs/>
          <w:sz w:val="24"/>
          <w:szCs w:val="24"/>
          <w:lang w:val="en-GB"/>
        </w:rPr>
        <w:id w:val="-808551268"/>
        <w:docPartObj>
          <w:docPartGallery w:val="Cover Pages"/>
          <w:docPartUnique/>
        </w:docPartObj>
      </w:sdtPr>
      <w:sdtEndPr>
        <w:rPr>
          <w:b w:val="0"/>
          <w:bCs w:val="0"/>
          <w:sz w:val="21"/>
          <w:szCs w:val="21"/>
        </w:rPr>
      </w:sdtEndPr>
      <w:sdtContent>
        <w:p w14:paraId="4B92F888" w14:textId="78946AE9" w:rsidR="00C32E53" w:rsidRPr="00FC4C60" w:rsidRDefault="00EB164F" w:rsidP="00B34B45">
          <w:pPr>
            <w:spacing w:after="120" w:line="20" w:lineRule="atLeast"/>
            <w:contextualSpacing/>
            <w:jc w:val="center"/>
            <w:rPr>
              <w:rFonts w:cstheme="minorHAnsi"/>
              <w:color w:val="00B050"/>
              <w:sz w:val="24"/>
              <w:szCs w:val="24"/>
              <w:lang w:val="en-GB"/>
            </w:rPr>
          </w:pPr>
          <w:r w:rsidRPr="00FC4C60">
            <w:rPr>
              <w:rFonts w:cstheme="minorHAnsi"/>
              <w:color w:val="00B050"/>
              <w:sz w:val="24"/>
              <w:szCs w:val="24"/>
              <w:lang w:val="en-GB"/>
            </w:rPr>
            <w:tab/>
          </w:r>
        </w:p>
        <w:p w14:paraId="47B8E29B" w14:textId="1ADA2B87" w:rsidR="00D526C8" w:rsidRPr="00FC4C60" w:rsidRDefault="00D526C8" w:rsidP="004E4612">
          <w:pPr>
            <w:spacing w:after="120" w:line="20" w:lineRule="atLeast"/>
            <w:contextualSpacing/>
            <w:jc w:val="center"/>
            <w:rPr>
              <w:rFonts w:cstheme="minorHAnsi"/>
              <w:sz w:val="24"/>
              <w:szCs w:val="24"/>
              <w:lang w:val="en-GB"/>
            </w:rPr>
          </w:pPr>
        </w:p>
        <w:p w14:paraId="7350A7E2" w14:textId="78457EBC" w:rsidR="00D526C8" w:rsidRPr="00FC4C60" w:rsidRDefault="00D526C8" w:rsidP="004E4612">
          <w:pPr>
            <w:spacing w:after="120" w:line="20" w:lineRule="atLeast"/>
            <w:contextualSpacing/>
            <w:jc w:val="center"/>
            <w:rPr>
              <w:rFonts w:cstheme="minorHAnsi"/>
              <w:sz w:val="24"/>
              <w:szCs w:val="24"/>
              <w:lang w:val="en-GB"/>
            </w:rPr>
          </w:pPr>
        </w:p>
        <w:p w14:paraId="18B92789" w14:textId="77777777" w:rsidR="00B371F1" w:rsidRPr="00FC4C60" w:rsidRDefault="00B371F1" w:rsidP="00F2342F">
          <w:pPr>
            <w:spacing w:after="120" w:line="360" w:lineRule="auto"/>
            <w:contextualSpacing/>
            <w:jc w:val="center"/>
            <w:rPr>
              <w:rFonts w:cstheme="minorHAnsi"/>
              <w:b/>
              <w:bCs/>
              <w:sz w:val="28"/>
              <w:szCs w:val="28"/>
              <w:lang w:val="en-GB"/>
            </w:rPr>
          </w:pPr>
          <w:r w:rsidRPr="00FC4C60">
            <w:rPr>
              <w:rFonts w:cstheme="minorHAnsi"/>
              <w:b/>
              <w:bCs/>
              <w:sz w:val="28"/>
              <w:szCs w:val="28"/>
              <w:lang w:val="en-GB"/>
            </w:rPr>
            <w:t>Simplified Public Procurement</w:t>
          </w:r>
          <w:r w:rsidRPr="00FC4C60">
            <w:rPr>
              <w:rFonts w:cstheme="minorHAnsi"/>
              <w:b/>
              <w:bCs/>
              <w:sz w:val="28"/>
              <w:szCs w:val="28"/>
              <w:lang w:val="en-GB"/>
            </w:rPr>
            <w:t xml:space="preserve"> </w:t>
          </w:r>
        </w:p>
        <w:p w14:paraId="099B36C4" w14:textId="30D15FF3" w:rsidR="008A795C" w:rsidRPr="00FC4C60" w:rsidRDefault="008A795C" w:rsidP="00F2342F">
          <w:pPr>
            <w:spacing w:after="120" w:line="360" w:lineRule="auto"/>
            <w:contextualSpacing/>
            <w:jc w:val="center"/>
            <w:rPr>
              <w:rFonts w:cstheme="minorHAnsi"/>
              <w:b/>
              <w:bCs/>
              <w:sz w:val="28"/>
              <w:szCs w:val="28"/>
              <w:lang w:val="en-GB"/>
            </w:rPr>
          </w:pPr>
          <w:r w:rsidRPr="00FC4C60">
            <w:rPr>
              <w:rFonts w:cstheme="minorHAnsi"/>
              <w:b/>
              <w:bCs/>
              <w:sz w:val="28"/>
              <w:szCs w:val="28"/>
              <w:lang w:val="en-GB"/>
            </w:rPr>
            <w:t xml:space="preserve">(PU-13787/25) [ITP25] </w:t>
          </w:r>
          <w:r w:rsidR="00C14F4C" w:rsidRPr="00FC4C60">
            <w:rPr>
              <w:rFonts w:cstheme="minorHAnsi"/>
              <w:b/>
              <w:bCs/>
              <w:sz w:val="28"/>
              <w:szCs w:val="28"/>
              <w:lang w:val="en-GB"/>
            </w:rPr>
            <w:t>IoT Road Weather Meteorological Stations and Software</w:t>
          </w:r>
        </w:p>
        <w:p w14:paraId="0FC90D8B" w14:textId="57A0A354" w:rsidR="00D526C8" w:rsidRPr="00FC4C60" w:rsidRDefault="00C14F4C" w:rsidP="00C14F4C">
          <w:pPr>
            <w:spacing w:after="120" w:line="20" w:lineRule="atLeast"/>
            <w:contextualSpacing/>
            <w:jc w:val="center"/>
            <w:rPr>
              <w:rFonts w:cstheme="minorHAnsi"/>
              <w:sz w:val="28"/>
              <w:szCs w:val="28"/>
              <w:lang w:val="en-GB"/>
            </w:rPr>
          </w:pPr>
          <w:r w:rsidRPr="00FC4C60">
            <w:rPr>
              <w:rFonts w:cstheme="minorHAnsi"/>
              <w:b/>
              <w:bCs/>
              <w:sz w:val="28"/>
              <w:szCs w:val="28"/>
              <w:lang w:val="en-GB"/>
            </w:rPr>
            <w:t>Open Tender Special Terms and Conditions</w:t>
          </w:r>
        </w:p>
        <w:p w14:paraId="517C01D9" w14:textId="298840C3" w:rsidR="001C24BC" w:rsidRPr="00FC4C60" w:rsidRDefault="005F13F0" w:rsidP="004E4612">
          <w:pPr>
            <w:spacing w:after="120" w:line="20" w:lineRule="atLeast"/>
            <w:contextualSpacing/>
            <w:rPr>
              <w:rFonts w:cstheme="minorHAnsi"/>
              <w:lang w:val="en-GB"/>
            </w:rPr>
          </w:pPr>
          <w:r w:rsidRPr="00FC4C60">
            <w:rPr>
              <w:rFonts w:cstheme="minorHAnsi"/>
              <w:lang w:val="en-GB"/>
            </w:rPr>
            <w:br w:type="page"/>
          </w:r>
        </w:p>
        <w:p w14:paraId="0E6C15E7" w14:textId="206E1B1C" w:rsidR="00BB28BD" w:rsidRPr="00FC4C60" w:rsidRDefault="00B84576" w:rsidP="00BB28BD">
          <w:pPr>
            <w:pStyle w:val="TOCHeading"/>
            <w:spacing w:before="0" w:line="20" w:lineRule="atLeast"/>
            <w:ind w:left="432" w:hanging="432"/>
            <w:contextualSpacing/>
            <w:rPr>
              <w:rFonts w:cstheme="minorHAnsi"/>
              <w:lang w:val="en-GB"/>
            </w:rPr>
          </w:pPr>
          <w:r w:rsidRPr="00FC4C60">
            <w:rPr>
              <w:rFonts w:cstheme="minorHAnsi"/>
              <w:lang w:val="en-GB"/>
            </w:rPr>
            <w:lastRenderedPageBreak/>
            <w:t>Table of Contents</w:t>
          </w:r>
        </w:p>
        <w:p w14:paraId="3911E579" w14:textId="77777777" w:rsidR="009E13AC" w:rsidRPr="00FC4C60" w:rsidRDefault="009E13AC" w:rsidP="009E13AC">
          <w:pPr>
            <w:pStyle w:val="ListParagraph"/>
            <w:numPr>
              <w:ilvl w:val="0"/>
              <w:numId w:val="20"/>
            </w:numPr>
            <w:tabs>
              <w:tab w:val="left" w:pos="284"/>
              <w:tab w:val="left" w:pos="567"/>
            </w:tabs>
            <w:spacing w:after="0"/>
            <w:rPr>
              <w:rFonts w:cstheme="minorHAnsi"/>
              <w:b/>
              <w:bCs/>
              <w:lang w:val="en-GB"/>
            </w:rPr>
          </w:pPr>
          <w:r w:rsidRPr="00FC4C60">
            <w:rPr>
              <w:rFonts w:cstheme="minorHAnsi"/>
              <w:b/>
              <w:bCs/>
              <w:lang w:val="en-GB"/>
            </w:rPr>
            <w:t>General Information</w:t>
          </w:r>
        </w:p>
        <w:p w14:paraId="7E9D1CC2" w14:textId="77777777" w:rsidR="009E13AC" w:rsidRPr="00FC4C60" w:rsidRDefault="009E13AC" w:rsidP="009E13AC">
          <w:pPr>
            <w:pStyle w:val="ListParagraph"/>
            <w:numPr>
              <w:ilvl w:val="0"/>
              <w:numId w:val="20"/>
            </w:numPr>
            <w:tabs>
              <w:tab w:val="left" w:pos="284"/>
              <w:tab w:val="left" w:pos="567"/>
            </w:tabs>
            <w:spacing w:after="0"/>
            <w:rPr>
              <w:rFonts w:cstheme="minorHAnsi"/>
              <w:b/>
              <w:bCs/>
              <w:lang w:val="en-GB"/>
            </w:rPr>
          </w:pPr>
          <w:r w:rsidRPr="00FC4C60">
            <w:rPr>
              <w:rFonts w:cstheme="minorHAnsi"/>
              <w:b/>
              <w:bCs/>
              <w:lang w:val="en-GB"/>
            </w:rPr>
            <w:t>Object of Procurement</w:t>
          </w:r>
        </w:p>
        <w:p w14:paraId="6C653B74" w14:textId="77777777" w:rsidR="009E13AC" w:rsidRPr="00FC4C60" w:rsidRDefault="009E13AC" w:rsidP="009E13AC">
          <w:pPr>
            <w:pStyle w:val="ListParagraph"/>
            <w:numPr>
              <w:ilvl w:val="0"/>
              <w:numId w:val="20"/>
            </w:numPr>
            <w:tabs>
              <w:tab w:val="left" w:pos="284"/>
              <w:tab w:val="left" w:pos="567"/>
            </w:tabs>
            <w:spacing w:after="0"/>
            <w:rPr>
              <w:rFonts w:cstheme="minorHAnsi"/>
              <w:b/>
              <w:bCs/>
              <w:lang w:val="en-GB"/>
            </w:rPr>
          </w:pPr>
          <w:r w:rsidRPr="00FC4C60">
            <w:rPr>
              <w:rFonts w:cstheme="minorHAnsi"/>
              <w:b/>
              <w:bCs/>
              <w:lang w:val="en-GB"/>
            </w:rPr>
            <w:t>Meetings with Suppliers and Inspection of the Object of Procurement</w:t>
          </w:r>
        </w:p>
        <w:p w14:paraId="02A6D073" w14:textId="77777777" w:rsidR="009E13AC" w:rsidRPr="00FC4C60" w:rsidRDefault="009E13AC" w:rsidP="009E13AC">
          <w:pPr>
            <w:pStyle w:val="ListParagraph"/>
            <w:numPr>
              <w:ilvl w:val="0"/>
              <w:numId w:val="20"/>
            </w:numPr>
            <w:tabs>
              <w:tab w:val="left" w:pos="284"/>
              <w:tab w:val="left" w:pos="567"/>
            </w:tabs>
            <w:spacing w:after="0"/>
            <w:rPr>
              <w:rFonts w:cstheme="minorHAnsi"/>
              <w:b/>
              <w:bCs/>
              <w:lang w:val="en-GB"/>
            </w:rPr>
          </w:pPr>
          <w:r w:rsidRPr="00FC4C60">
            <w:rPr>
              <w:rFonts w:cstheme="minorHAnsi"/>
              <w:b/>
              <w:bCs/>
              <w:lang w:val="en-GB"/>
            </w:rPr>
            <w:t>Grounds for Exclusion of Suppliers and Qualification Requirements</w:t>
          </w:r>
        </w:p>
        <w:p w14:paraId="54977044" w14:textId="77777777" w:rsidR="009E13AC" w:rsidRPr="00FC4C60" w:rsidRDefault="009E13AC" w:rsidP="009E13AC">
          <w:pPr>
            <w:pStyle w:val="ListParagraph"/>
            <w:numPr>
              <w:ilvl w:val="0"/>
              <w:numId w:val="20"/>
            </w:numPr>
            <w:tabs>
              <w:tab w:val="left" w:pos="284"/>
              <w:tab w:val="left" w:pos="567"/>
            </w:tabs>
            <w:spacing w:after="0"/>
            <w:rPr>
              <w:rFonts w:cstheme="minorHAnsi"/>
              <w:b/>
              <w:bCs/>
              <w:lang w:val="en-GB"/>
            </w:rPr>
          </w:pPr>
          <w:r w:rsidRPr="00FC4C60">
            <w:rPr>
              <w:rFonts w:cstheme="minorHAnsi"/>
              <w:b/>
              <w:bCs/>
              <w:lang w:val="en-GB"/>
            </w:rPr>
            <w:t>Requirements Related to National Security</w:t>
          </w:r>
        </w:p>
        <w:p w14:paraId="50BACC27" w14:textId="77777777" w:rsidR="009E13AC" w:rsidRPr="00FC4C60" w:rsidRDefault="009E13AC" w:rsidP="009E13AC">
          <w:pPr>
            <w:pStyle w:val="ListParagraph"/>
            <w:numPr>
              <w:ilvl w:val="0"/>
              <w:numId w:val="20"/>
            </w:numPr>
            <w:tabs>
              <w:tab w:val="left" w:pos="284"/>
              <w:tab w:val="left" w:pos="567"/>
            </w:tabs>
            <w:spacing w:after="0"/>
            <w:rPr>
              <w:rFonts w:cstheme="minorHAnsi"/>
              <w:b/>
              <w:bCs/>
              <w:lang w:val="en-GB"/>
            </w:rPr>
          </w:pPr>
          <w:r w:rsidRPr="00FC4C60">
            <w:rPr>
              <w:rFonts w:cstheme="minorHAnsi"/>
              <w:b/>
              <w:bCs/>
              <w:lang w:val="en-GB"/>
            </w:rPr>
            <w:t>Special Requirements for the Preparation and Submission of Tenders</w:t>
          </w:r>
        </w:p>
        <w:p w14:paraId="2936D0C8" w14:textId="77777777" w:rsidR="009E13AC" w:rsidRPr="00FC4C60" w:rsidRDefault="009E13AC" w:rsidP="009E13AC">
          <w:pPr>
            <w:pStyle w:val="ListParagraph"/>
            <w:numPr>
              <w:ilvl w:val="0"/>
              <w:numId w:val="20"/>
            </w:numPr>
            <w:tabs>
              <w:tab w:val="left" w:pos="284"/>
              <w:tab w:val="left" w:pos="567"/>
            </w:tabs>
            <w:spacing w:after="0"/>
            <w:rPr>
              <w:rFonts w:cstheme="minorHAnsi"/>
              <w:b/>
              <w:bCs/>
              <w:lang w:val="en-GB"/>
            </w:rPr>
          </w:pPr>
          <w:r w:rsidRPr="00FC4C60">
            <w:rPr>
              <w:rFonts w:cstheme="minorHAnsi"/>
              <w:b/>
              <w:bCs/>
              <w:lang w:val="en-GB"/>
            </w:rPr>
            <w:t>Tender Validity Assurance</w:t>
          </w:r>
        </w:p>
        <w:p w14:paraId="36F44F9D" w14:textId="77777777" w:rsidR="009E13AC" w:rsidRPr="00FC4C60" w:rsidRDefault="009E13AC" w:rsidP="009E13AC">
          <w:pPr>
            <w:pStyle w:val="ListParagraph"/>
            <w:numPr>
              <w:ilvl w:val="0"/>
              <w:numId w:val="20"/>
            </w:numPr>
            <w:tabs>
              <w:tab w:val="left" w:pos="284"/>
              <w:tab w:val="left" w:pos="567"/>
            </w:tabs>
            <w:spacing w:after="0"/>
            <w:rPr>
              <w:rFonts w:cstheme="minorHAnsi"/>
              <w:b/>
              <w:bCs/>
              <w:lang w:val="en-GB"/>
            </w:rPr>
          </w:pPr>
          <w:r w:rsidRPr="00FC4C60">
            <w:rPr>
              <w:rFonts w:cstheme="minorHAnsi"/>
              <w:b/>
              <w:bCs/>
              <w:lang w:val="en-GB"/>
            </w:rPr>
            <w:t>Electronic Auction</w:t>
          </w:r>
        </w:p>
        <w:p w14:paraId="559F1466" w14:textId="77777777" w:rsidR="009E13AC" w:rsidRPr="00FC4C60" w:rsidRDefault="009E13AC" w:rsidP="009E13AC">
          <w:pPr>
            <w:pStyle w:val="ListParagraph"/>
            <w:numPr>
              <w:ilvl w:val="0"/>
              <w:numId w:val="20"/>
            </w:numPr>
            <w:tabs>
              <w:tab w:val="left" w:pos="284"/>
              <w:tab w:val="left" w:pos="567"/>
            </w:tabs>
            <w:spacing w:after="0"/>
            <w:rPr>
              <w:rFonts w:cstheme="minorHAnsi"/>
              <w:b/>
              <w:bCs/>
              <w:lang w:val="en-GB"/>
            </w:rPr>
          </w:pPr>
          <w:r w:rsidRPr="00FC4C60">
            <w:rPr>
              <w:rFonts w:cstheme="minorHAnsi"/>
              <w:b/>
              <w:bCs/>
              <w:lang w:val="en-GB"/>
            </w:rPr>
            <w:t>Evaluation of Tenders</w:t>
          </w:r>
        </w:p>
        <w:p w14:paraId="52DE6924" w14:textId="77777777" w:rsidR="009E13AC" w:rsidRPr="00FC4C60" w:rsidRDefault="009E13AC" w:rsidP="009E13AC">
          <w:pPr>
            <w:pStyle w:val="ListParagraph"/>
            <w:numPr>
              <w:ilvl w:val="0"/>
              <w:numId w:val="20"/>
            </w:numPr>
            <w:tabs>
              <w:tab w:val="left" w:pos="284"/>
              <w:tab w:val="left" w:pos="567"/>
            </w:tabs>
            <w:spacing w:after="0"/>
            <w:rPr>
              <w:rFonts w:cstheme="minorHAnsi"/>
              <w:b/>
              <w:bCs/>
              <w:lang w:val="en-GB"/>
            </w:rPr>
          </w:pPr>
          <w:r w:rsidRPr="00FC4C60">
            <w:rPr>
              <w:rFonts w:cstheme="minorHAnsi"/>
              <w:b/>
              <w:bCs/>
              <w:lang w:val="en-GB"/>
            </w:rPr>
            <w:t>Conclusion of the Contract</w:t>
          </w:r>
        </w:p>
        <w:p w14:paraId="3AA7531C" w14:textId="39746CFC" w:rsidR="00BB28BD" w:rsidRPr="00FC4C60" w:rsidRDefault="009E13AC" w:rsidP="009E13AC">
          <w:pPr>
            <w:pStyle w:val="ListParagraph"/>
            <w:numPr>
              <w:ilvl w:val="0"/>
              <w:numId w:val="20"/>
            </w:numPr>
            <w:tabs>
              <w:tab w:val="left" w:pos="284"/>
              <w:tab w:val="left" w:pos="567"/>
            </w:tabs>
            <w:spacing w:after="0"/>
            <w:rPr>
              <w:rFonts w:cstheme="minorHAnsi"/>
              <w:lang w:val="en-GB"/>
            </w:rPr>
          </w:pPr>
          <w:r w:rsidRPr="00FC4C60">
            <w:rPr>
              <w:rFonts w:cstheme="minorHAnsi"/>
              <w:b/>
              <w:bCs/>
              <w:lang w:val="en-GB"/>
            </w:rPr>
            <w:t>Other Conditions</w:t>
          </w:r>
          <w:r w:rsidR="00BB28BD" w:rsidRPr="00FC4C60">
            <w:rPr>
              <w:rFonts w:cstheme="minorHAnsi"/>
              <w:lang w:val="en-GB"/>
            </w:rPr>
            <w:tab/>
          </w:r>
        </w:p>
        <w:p w14:paraId="74E0CA40" w14:textId="77777777" w:rsidR="00BB28BD" w:rsidRPr="00FC4C60" w:rsidRDefault="00BB28BD" w:rsidP="00BB28BD">
          <w:pPr>
            <w:spacing w:after="0"/>
            <w:ind w:left="142" w:hanging="142"/>
            <w:rPr>
              <w:rFonts w:cstheme="minorHAnsi"/>
              <w:lang w:val="en-GB"/>
            </w:rPr>
          </w:pPr>
        </w:p>
        <w:p w14:paraId="3E3BF22B" w14:textId="77777777" w:rsidR="009E13AC" w:rsidRPr="00FC4C60" w:rsidRDefault="009E13AC" w:rsidP="009E13AC">
          <w:pPr>
            <w:rPr>
              <w:b/>
              <w:bCs/>
              <w:u w:val="single"/>
              <w:lang w:val="en-GB"/>
            </w:rPr>
          </w:pPr>
          <w:r w:rsidRPr="00FC4C60">
            <w:rPr>
              <w:b/>
              <w:bCs/>
              <w:u w:val="single"/>
              <w:lang w:val="en-GB"/>
            </w:rPr>
            <w:t>Annexes to the Procurement Conditions:</w:t>
          </w:r>
        </w:p>
        <w:p w14:paraId="78CA5AE2" w14:textId="0B1E8475" w:rsidR="009E13AC" w:rsidRPr="00FC4C60" w:rsidRDefault="009E13AC" w:rsidP="009E13AC">
          <w:pPr>
            <w:rPr>
              <w:lang w:val="en-GB"/>
            </w:rPr>
          </w:pPr>
          <w:r w:rsidRPr="00FC4C60">
            <w:rPr>
              <w:lang w:val="en-GB"/>
            </w:rPr>
            <w:t>Annex 1 to the Procurement Conditions: “</w:t>
          </w:r>
          <w:r w:rsidR="0030114A" w:rsidRPr="00FC4C60">
            <w:rPr>
              <w:lang w:val="en-GB"/>
            </w:rPr>
            <w:t>Deadlines</w:t>
          </w:r>
          <w:r w:rsidRPr="00FC4C60">
            <w:rPr>
              <w:lang w:val="en-GB"/>
            </w:rPr>
            <w:t>”</w:t>
          </w:r>
        </w:p>
        <w:p w14:paraId="060D91F5" w14:textId="77777777" w:rsidR="009E13AC" w:rsidRPr="00FC4C60" w:rsidRDefault="009E13AC" w:rsidP="009E13AC">
          <w:pPr>
            <w:rPr>
              <w:lang w:val="en-GB"/>
            </w:rPr>
          </w:pPr>
          <w:r w:rsidRPr="00FC4C60">
            <w:rPr>
              <w:lang w:val="en-GB"/>
            </w:rPr>
            <w:t>Annex 2 to the Procurement Conditions: “Technical Specification”</w:t>
          </w:r>
        </w:p>
        <w:p w14:paraId="51A50F3D" w14:textId="77777777" w:rsidR="009E13AC" w:rsidRPr="00FC4C60" w:rsidRDefault="009E13AC" w:rsidP="009E13AC">
          <w:pPr>
            <w:rPr>
              <w:lang w:val="en-GB"/>
            </w:rPr>
          </w:pPr>
          <w:r w:rsidRPr="00FC4C60">
            <w:rPr>
              <w:lang w:val="en-GB"/>
            </w:rPr>
            <w:t>Annex 3 to the Procurement Conditions: “Grounds for Exclusion of Suppliers”</w:t>
          </w:r>
        </w:p>
        <w:p w14:paraId="44466995" w14:textId="77777777" w:rsidR="009E13AC" w:rsidRPr="00FC4C60" w:rsidRDefault="009E13AC" w:rsidP="009E13AC">
          <w:pPr>
            <w:rPr>
              <w:lang w:val="en-GB"/>
            </w:rPr>
          </w:pPr>
          <w:r w:rsidRPr="00FC4C60">
            <w:rPr>
              <w:lang w:val="en-GB"/>
            </w:rPr>
            <w:t>Annex 4 to the Procurement Conditions: “Supplier Qualification Requirements and Required Standards for Quality and Environmental Management Systems”</w:t>
          </w:r>
        </w:p>
        <w:p w14:paraId="5C4D4B79" w14:textId="77777777" w:rsidR="009E13AC" w:rsidRPr="00FC4C60" w:rsidRDefault="009E13AC" w:rsidP="009E13AC">
          <w:pPr>
            <w:rPr>
              <w:lang w:val="en-GB"/>
            </w:rPr>
          </w:pPr>
          <w:r w:rsidRPr="00FC4C60">
            <w:rPr>
              <w:lang w:val="en-GB"/>
            </w:rPr>
            <w:t>Annex 5 to the Procurement Conditions: “European Single Procurement Document (ESPD)” (in XML and PDF format)</w:t>
          </w:r>
        </w:p>
        <w:p w14:paraId="1C5552B3" w14:textId="5EB63F0E" w:rsidR="009E13AC" w:rsidRPr="00FC4C60" w:rsidRDefault="009E13AC" w:rsidP="009E13AC">
          <w:pPr>
            <w:rPr>
              <w:lang w:val="en-GB"/>
            </w:rPr>
          </w:pPr>
          <w:r w:rsidRPr="00FC4C60">
            <w:rPr>
              <w:lang w:val="en-GB"/>
            </w:rPr>
            <w:t xml:space="preserve">Annex 6 to the Procurement Conditions: “Tender </w:t>
          </w:r>
          <w:r w:rsidR="0030114A" w:rsidRPr="00FC4C60">
            <w:rPr>
              <w:lang w:val="en-GB"/>
            </w:rPr>
            <w:t>Template</w:t>
          </w:r>
          <w:r w:rsidRPr="00FC4C60">
            <w:rPr>
              <w:lang w:val="en-GB"/>
            </w:rPr>
            <w:t>”</w:t>
          </w:r>
        </w:p>
        <w:p w14:paraId="10526C88" w14:textId="77777777" w:rsidR="009E13AC" w:rsidRPr="00FC4C60" w:rsidRDefault="009E13AC" w:rsidP="009E13AC">
          <w:pPr>
            <w:rPr>
              <w:lang w:val="en-GB"/>
            </w:rPr>
          </w:pPr>
          <w:r w:rsidRPr="00FC4C60">
            <w:rPr>
              <w:lang w:val="en-GB"/>
            </w:rPr>
            <w:t>Annex 7 to the Procurement Conditions: “Tender Evaluation Criteria and Conditions”</w:t>
          </w:r>
        </w:p>
        <w:p w14:paraId="451A462B" w14:textId="77777777" w:rsidR="009E13AC" w:rsidRPr="00FC4C60" w:rsidRDefault="009E13AC" w:rsidP="009E13AC">
          <w:pPr>
            <w:rPr>
              <w:lang w:val="en-GB"/>
            </w:rPr>
          </w:pPr>
          <w:r w:rsidRPr="00FC4C60">
            <w:rPr>
              <w:lang w:val="en-GB"/>
            </w:rPr>
            <w:t>Annex 8 to the Procurement Conditions: “Supplier’s Declaration of Compliance with Article 45(21) of the Law on Public Procurement”</w:t>
          </w:r>
        </w:p>
        <w:p w14:paraId="70FCD1EF" w14:textId="1C02B245" w:rsidR="004541D0" w:rsidRPr="00FC4C60" w:rsidRDefault="009E13AC" w:rsidP="009E13AC">
          <w:pPr>
            <w:rPr>
              <w:rStyle w:val="Hyperlink"/>
              <w:noProof/>
              <w:lang w:val="en-GB"/>
            </w:rPr>
          </w:pPr>
          <w:r w:rsidRPr="00FC4C60">
            <w:rPr>
              <w:lang w:val="en-GB"/>
            </w:rPr>
            <w:t>Annex 9 to the Procurement Conditions: “Draft Contract” (General and Special Conditions)</w:t>
          </w:r>
          <w:r w:rsidR="004541D0" w:rsidRPr="00FC4C60">
            <w:rPr>
              <w:rStyle w:val="Hyperlink"/>
              <w:noProof/>
              <w:lang w:val="en-GB"/>
            </w:rPr>
            <w:br w:type="page"/>
          </w:r>
        </w:p>
        <w:p w14:paraId="73CCB438" w14:textId="4D487D54" w:rsidR="005F13F0" w:rsidRPr="00FC4C60" w:rsidRDefault="00BD4BE6" w:rsidP="00BB28BD">
          <w:pPr>
            <w:spacing w:after="120" w:line="20" w:lineRule="atLeast"/>
            <w:contextualSpacing/>
            <w:rPr>
              <w:rFonts w:cstheme="minorHAnsi"/>
              <w:lang w:val="en-GB"/>
            </w:rPr>
          </w:pPr>
        </w:p>
      </w:sdtContent>
    </w:sdt>
    <w:p w14:paraId="7DBFF88B" w14:textId="1DE2D5B2" w:rsidR="002415C7" w:rsidRPr="00FC4C60" w:rsidRDefault="00923B0E" w:rsidP="00746E30">
      <w:pPr>
        <w:pStyle w:val="Heading1"/>
        <w:numPr>
          <w:ilvl w:val="0"/>
          <w:numId w:val="1"/>
        </w:numPr>
        <w:rPr>
          <w:lang w:val="en-GB"/>
        </w:rPr>
      </w:pPr>
      <w:bookmarkStart w:id="0" w:name="_Toc147739116"/>
      <w:bookmarkStart w:id="1" w:name="_Toc335201954"/>
      <w:r w:rsidRPr="00FC4C60">
        <w:rPr>
          <w:lang w:val="en-GB"/>
        </w:rPr>
        <w:t>General Information</w:t>
      </w:r>
    </w:p>
    <w:p w14:paraId="40EDD30D" w14:textId="77777777" w:rsidR="004E37A5" w:rsidRPr="00FC4C60" w:rsidRDefault="004E37A5" w:rsidP="004E37A5">
      <w:pPr>
        <w:tabs>
          <w:tab w:val="left" w:pos="993"/>
        </w:tabs>
        <w:spacing w:after="0" w:line="20" w:lineRule="atLeast"/>
        <w:jc w:val="both"/>
        <w:rPr>
          <w:rFonts w:cstheme="minorHAnsi"/>
          <w:lang w:val="en-GB"/>
        </w:rPr>
      </w:pPr>
      <w:r w:rsidRPr="00FC4C60">
        <w:rPr>
          <w:rFonts w:cstheme="minorHAnsi"/>
          <w:lang w:val="en-GB"/>
        </w:rPr>
        <w:t xml:space="preserve">1.1. The Contracting Authority is AB “Kelių priežiūra”, legal entity code 232112130, registered address: </w:t>
      </w:r>
      <w:proofErr w:type="spellStart"/>
      <w:r w:rsidRPr="00FC4C60">
        <w:rPr>
          <w:rFonts w:cstheme="minorHAnsi"/>
          <w:lang w:val="en-GB"/>
        </w:rPr>
        <w:t>Savanorių</w:t>
      </w:r>
      <w:proofErr w:type="spellEnd"/>
      <w:r w:rsidRPr="00FC4C60">
        <w:rPr>
          <w:rFonts w:cstheme="minorHAnsi"/>
          <w:lang w:val="en-GB"/>
        </w:rPr>
        <w:t xml:space="preserve"> pr. 321C, 50120 Kaunas. The Contracting Authority is a VAT payer.</w:t>
      </w:r>
    </w:p>
    <w:p w14:paraId="7EC66BC4" w14:textId="77777777" w:rsidR="004E37A5" w:rsidRPr="00FC4C60" w:rsidRDefault="004E37A5" w:rsidP="004E37A5">
      <w:pPr>
        <w:tabs>
          <w:tab w:val="left" w:pos="993"/>
        </w:tabs>
        <w:spacing w:after="0" w:line="20" w:lineRule="atLeast"/>
        <w:jc w:val="both"/>
        <w:rPr>
          <w:rFonts w:cstheme="minorHAnsi"/>
          <w:lang w:val="en-GB"/>
        </w:rPr>
      </w:pPr>
      <w:r w:rsidRPr="00FC4C60">
        <w:rPr>
          <w:rFonts w:cstheme="minorHAnsi"/>
          <w:lang w:val="en-GB"/>
        </w:rPr>
        <w:t>1.2. The procurement is not conducted using a centralised procurement catalogue, as the object of procurement is not included in the CPO catalogue.</w:t>
      </w:r>
    </w:p>
    <w:p w14:paraId="1D213A70" w14:textId="77777777" w:rsidR="004E37A5" w:rsidRPr="00FC4C60" w:rsidRDefault="004E37A5" w:rsidP="004E37A5">
      <w:pPr>
        <w:tabs>
          <w:tab w:val="left" w:pos="993"/>
        </w:tabs>
        <w:spacing w:after="0" w:line="20" w:lineRule="atLeast"/>
        <w:jc w:val="both"/>
        <w:rPr>
          <w:rFonts w:cstheme="minorHAnsi"/>
          <w:lang w:val="en-GB"/>
        </w:rPr>
      </w:pPr>
      <w:r w:rsidRPr="00FC4C60">
        <w:rPr>
          <w:rFonts w:cstheme="minorHAnsi"/>
          <w:lang w:val="en-GB"/>
        </w:rPr>
        <w:t>1.3. The Contracting Authority does not reserve the right to participate in the procurement.</w:t>
      </w:r>
    </w:p>
    <w:p w14:paraId="1ECB9476" w14:textId="77777777" w:rsidR="004E37A5" w:rsidRPr="00FC4C60" w:rsidRDefault="004E37A5" w:rsidP="004E37A5">
      <w:pPr>
        <w:tabs>
          <w:tab w:val="left" w:pos="993"/>
        </w:tabs>
        <w:spacing w:after="0" w:line="20" w:lineRule="atLeast"/>
        <w:jc w:val="both"/>
        <w:rPr>
          <w:rFonts w:cstheme="minorHAnsi"/>
          <w:lang w:val="en-GB"/>
        </w:rPr>
      </w:pPr>
      <w:r w:rsidRPr="00FC4C60">
        <w:rPr>
          <w:rFonts w:cstheme="minorHAnsi"/>
          <w:lang w:val="en-GB"/>
        </w:rPr>
        <w:t>1.4. Observers are not invited to attend the meetings of the Commission.</w:t>
      </w:r>
    </w:p>
    <w:p w14:paraId="030B2812" w14:textId="77777777" w:rsidR="004E37A5" w:rsidRPr="00FC4C60" w:rsidRDefault="004E37A5" w:rsidP="004E37A5">
      <w:pPr>
        <w:tabs>
          <w:tab w:val="left" w:pos="993"/>
        </w:tabs>
        <w:spacing w:after="0" w:line="20" w:lineRule="atLeast"/>
        <w:jc w:val="both"/>
        <w:rPr>
          <w:rFonts w:cstheme="minorHAnsi"/>
          <w:lang w:val="en-GB"/>
        </w:rPr>
      </w:pPr>
      <w:r w:rsidRPr="00FC4C60">
        <w:rPr>
          <w:rFonts w:cstheme="minorHAnsi"/>
          <w:lang w:val="en-GB"/>
        </w:rPr>
        <w:t>1.5. This is a green procurement. Environmental protection criteria have been established and/or green requirements are specified (highlighted in green font) in the annexes to the Special Terms and Conditions of Procurement.</w:t>
      </w:r>
    </w:p>
    <w:p w14:paraId="5E0CECAA" w14:textId="77777777" w:rsidR="004E37A5" w:rsidRPr="00FC4C60" w:rsidRDefault="004E37A5" w:rsidP="004E37A5">
      <w:pPr>
        <w:tabs>
          <w:tab w:val="left" w:pos="993"/>
        </w:tabs>
        <w:spacing w:after="0" w:line="20" w:lineRule="atLeast"/>
        <w:jc w:val="both"/>
        <w:rPr>
          <w:rFonts w:cstheme="minorHAnsi"/>
          <w:lang w:val="en-GB"/>
        </w:rPr>
      </w:pPr>
      <w:r w:rsidRPr="00FC4C60">
        <w:rPr>
          <w:rFonts w:cstheme="minorHAnsi"/>
          <w:lang w:val="en-GB"/>
        </w:rPr>
        <w:t>1.6. A prior information notice regarding this procurement has not been published.</w:t>
      </w:r>
    </w:p>
    <w:p w14:paraId="30E02375" w14:textId="77777777" w:rsidR="004E37A5" w:rsidRPr="00FC4C60" w:rsidRDefault="004E37A5" w:rsidP="004E37A5">
      <w:pPr>
        <w:tabs>
          <w:tab w:val="left" w:pos="993"/>
        </w:tabs>
        <w:spacing w:after="0" w:line="20" w:lineRule="atLeast"/>
        <w:jc w:val="both"/>
        <w:rPr>
          <w:rFonts w:cstheme="minorHAnsi"/>
          <w:lang w:val="en-GB"/>
        </w:rPr>
      </w:pPr>
      <w:r w:rsidRPr="00FC4C60">
        <w:rPr>
          <w:rFonts w:cstheme="minorHAnsi"/>
          <w:lang w:val="en-GB"/>
        </w:rPr>
        <w:t>1.7. The Contracting Authority does not intend to publish a voluntary ex ante transparency notice for this procurement.</w:t>
      </w:r>
    </w:p>
    <w:p w14:paraId="21BD06FD" w14:textId="77777777" w:rsidR="004E37A5" w:rsidRPr="00FC4C60" w:rsidRDefault="004E37A5" w:rsidP="004E37A5">
      <w:pPr>
        <w:tabs>
          <w:tab w:val="left" w:pos="993"/>
        </w:tabs>
        <w:spacing w:after="0" w:line="20" w:lineRule="atLeast"/>
        <w:jc w:val="both"/>
        <w:rPr>
          <w:rFonts w:cstheme="minorHAnsi"/>
          <w:lang w:val="en-GB"/>
        </w:rPr>
      </w:pPr>
      <w:r w:rsidRPr="00FC4C60">
        <w:rPr>
          <w:rFonts w:cstheme="minorHAnsi"/>
          <w:lang w:val="en-GB"/>
        </w:rPr>
        <w:t>1.8. Submission of alternative tenders is not permitted.</w:t>
      </w:r>
    </w:p>
    <w:p w14:paraId="7945062B" w14:textId="6BC1D653" w:rsidR="00631282" w:rsidRPr="00FC4C60" w:rsidRDefault="004E37A5" w:rsidP="004E37A5">
      <w:pPr>
        <w:tabs>
          <w:tab w:val="left" w:pos="993"/>
        </w:tabs>
        <w:spacing w:after="0" w:line="20" w:lineRule="atLeast"/>
        <w:jc w:val="both"/>
        <w:rPr>
          <w:rFonts w:cstheme="minorHAnsi"/>
          <w:lang w:val="en-GB"/>
        </w:rPr>
      </w:pPr>
      <w:r w:rsidRPr="00FC4C60">
        <w:rPr>
          <w:rFonts w:cstheme="minorHAnsi"/>
          <w:lang w:val="en-GB"/>
        </w:rPr>
        <w:t>1.9. The General Terms and Conditions of Procurement form an integral part of these procurement conditions.</w:t>
      </w:r>
    </w:p>
    <w:bookmarkEnd w:id="1"/>
    <w:p w14:paraId="5DEDEBC7" w14:textId="5B5E5C2D" w:rsidR="00B41C66" w:rsidRPr="00FC4C60" w:rsidRDefault="00746E30" w:rsidP="00746E30">
      <w:pPr>
        <w:pStyle w:val="Heading1"/>
        <w:numPr>
          <w:ilvl w:val="0"/>
          <w:numId w:val="1"/>
        </w:numPr>
        <w:rPr>
          <w:lang w:val="en-GB"/>
        </w:rPr>
      </w:pPr>
      <w:r w:rsidRPr="00FC4C60">
        <w:rPr>
          <w:lang w:val="en-GB"/>
        </w:rPr>
        <w:t>Object of Procurement</w:t>
      </w:r>
    </w:p>
    <w:p w14:paraId="5938F060" w14:textId="77777777" w:rsidR="004E37A5" w:rsidRPr="00FC4C60" w:rsidRDefault="004E37A5" w:rsidP="004E37A5">
      <w:pPr>
        <w:pStyle w:val="NoSpacing"/>
        <w:spacing w:after="120"/>
        <w:contextualSpacing/>
        <w:jc w:val="both"/>
        <w:rPr>
          <w:rFonts w:cstheme="minorHAnsi"/>
          <w:lang w:val="en-GB"/>
        </w:rPr>
      </w:pPr>
      <w:r w:rsidRPr="00FC4C60">
        <w:rPr>
          <w:rFonts w:cstheme="minorHAnsi"/>
          <w:lang w:val="en-GB"/>
        </w:rPr>
        <w:t>2.1. The Contracting Authority intends to procure IoT meteorological road weather stations and software. The requirements for the object of procurement are set out in Annex 2 “Technical Specification” of the Special Terms and Conditions of Procurement.</w:t>
      </w:r>
    </w:p>
    <w:p w14:paraId="786A8609" w14:textId="77777777" w:rsidR="004E37A5" w:rsidRPr="00FC4C60" w:rsidRDefault="004E37A5" w:rsidP="004E37A5">
      <w:pPr>
        <w:pStyle w:val="NoSpacing"/>
        <w:spacing w:after="120"/>
        <w:contextualSpacing/>
        <w:jc w:val="both"/>
        <w:rPr>
          <w:rFonts w:cstheme="minorHAnsi"/>
          <w:lang w:val="en-GB"/>
        </w:rPr>
      </w:pPr>
      <w:r w:rsidRPr="00FC4C60">
        <w:rPr>
          <w:rFonts w:cstheme="minorHAnsi"/>
          <w:lang w:val="en-GB"/>
        </w:rPr>
        <w:t>2.2. The object of procurement is not divided into lots. The scope of procurement, requirements, and technical specification are defined in Annex 2 “Technical Specification” of the Special Terms and Conditions of Procurement.</w:t>
      </w:r>
    </w:p>
    <w:p w14:paraId="29A50E71" w14:textId="77777777" w:rsidR="004E37A5" w:rsidRPr="00FC4C60" w:rsidRDefault="004E37A5" w:rsidP="004E37A5">
      <w:pPr>
        <w:pStyle w:val="NoSpacing"/>
        <w:spacing w:after="120"/>
        <w:contextualSpacing/>
        <w:jc w:val="both"/>
        <w:rPr>
          <w:rFonts w:cstheme="minorHAnsi"/>
          <w:lang w:val="en-GB"/>
        </w:rPr>
      </w:pPr>
      <w:r w:rsidRPr="00FC4C60">
        <w:rPr>
          <w:rFonts w:cstheme="minorHAnsi"/>
          <w:lang w:val="en-GB"/>
        </w:rPr>
        <w:t>2.3. Where a specific model or source of supply, a specific process characteristic of a particular supplier’s goods or services, or a trademark, patent, type, origin, or production is indicated in the technical specification describing the object of procurement, such reference shall be deemed to be accompanied by the words “or equivalent”.</w:t>
      </w:r>
    </w:p>
    <w:p w14:paraId="07388E7D" w14:textId="3C27D29A" w:rsidR="004E37A5" w:rsidRPr="00FC4C60" w:rsidRDefault="004E37A5" w:rsidP="004E37A5">
      <w:pPr>
        <w:pStyle w:val="NoSpacing"/>
        <w:spacing w:after="120"/>
        <w:contextualSpacing/>
        <w:jc w:val="both"/>
        <w:rPr>
          <w:rFonts w:cstheme="minorHAnsi"/>
          <w:lang w:val="en-GB"/>
        </w:rPr>
      </w:pPr>
      <w:r w:rsidRPr="00FC4C60">
        <w:rPr>
          <w:rFonts w:cstheme="minorHAnsi"/>
          <w:lang w:val="en-GB"/>
        </w:rPr>
        <w:t>2.4. Where a standard, technical approval, or common technical specification (a Lithuanian standard transposing a European standard, a European technical assessment approval document, common technical specifications for information and communication technologies, an international standard, other technical regulatory systems established by European standardisation organisations, national standards, national technical approvals or national technical specifications related to the design, costing, and execution of works and the use of goods) is indicated in the technical specification describing the object of procurement, such reference shall be deemed to be accompanied by the words “or equivalent”.</w:t>
      </w:r>
    </w:p>
    <w:p w14:paraId="7B478B03" w14:textId="23B65D8F" w:rsidR="00D22226" w:rsidRPr="00FC4C60" w:rsidRDefault="00913664" w:rsidP="00913664">
      <w:pPr>
        <w:pStyle w:val="Heading1"/>
        <w:numPr>
          <w:ilvl w:val="0"/>
          <w:numId w:val="1"/>
        </w:numPr>
        <w:rPr>
          <w:lang w:val="en-GB"/>
        </w:rPr>
      </w:pPr>
      <w:bookmarkStart w:id="2" w:name="_Toc124404947"/>
      <w:bookmarkStart w:id="3" w:name="_Ref39427921"/>
      <w:bookmarkStart w:id="4" w:name="_Ref39427927"/>
      <w:bookmarkStart w:id="5" w:name="_Ref39740354"/>
      <w:r w:rsidRPr="00FC4C60">
        <w:rPr>
          <w:lang w:val="en-GB"/>
        </w:rPr>
        <w:t>Meetings with Suppliers and Inspection of the Object of Procurement</w:t>
      </w:r>
      <w:bookmarkEnd w:id="3"/>
      <w:bookmarkEnd w:id="4"/>
      <w:bookmarkEnd w:id="2"/>
      <w:bookmarkEnd w:id="5"/>
    </w:p>
    <w:p w14:paraId="15BE7D6E" w14:textId="77777777" w:rsidR="00913664" w:rsidRPr="00FC4C60" w:rsidRDefault="00913664" w:rsidP="00913664">
      <w:pPr>
        <w:pStyle w:val="Body2"/>
        <w:tabs>
          <w:tab w:val="left" w:pos="993"/>
        </w:tabs>
        <w:spacing w:after="0"/>
        <w:rPr>
          <w:rFonts w:asciiTheme="minorHAnsi" w:hAnsiTheme="minorHAnsi" w:cstheme="minorHAnsi"/>
          <w:lang w:val="en-GB"/>
        </w:rPr>
      </w:pPr>
      <w:r w:rsidRPr="00FC4C60">
        <w:rPr>
          <w:rFonts w:asciiTheme="minorHAnsi" w:hAnsiTheme="minorHAnsi" w:cstheme="minorHAnsi"/>
          <w:lang w:val="en-GB"/>
        </w:rPr>
        <w:t>3.1. The Contracting Authority will not organise a meeting with suppliers to clarify the procurement conditions.</w:t>
      </w:r>
    </w:p>
    <w:p w14:paraId="1779028F" w14:textId="47DE9404" w:rsidR="00913664" w:rsidRPr="00FC4C60" w:rsidRDefault="00913664" w:rsidP="00913664">
      <w:pPr>
        <w:pStyle w:val="Body2"/>
        <w:tabs>
          <w:tab w:val="left" w:pos="993"/>
        </w:tabs>
        <w:spacing w:after="0"/>
        <w:rPr>
          <w:rFonts w:asciiTheme="minorHAnsi" w:hAnsiTheme="minorHAnsi" w:cstheme="minorHAnsi"/>
          <w:lang w:val="en-GB"/>
        </w:rPr>
      </w:pPr>
      <w:r w:rsidRPr="00FC4C60">
        <w:rPr>
          <w:rFonts w:asciiTheme="minorHAnsi" w:hAnsiTheme="minorHAnsi" w:cstheme="minorHAnsi"/>
          <w:lang w:val="en-GB"/>
        </w:rPr>
        <w:t>3.2. The Contracting Authority will not organise an inspection of the object of procurement.</w:t>
      </w:r>
    </w:p>
    <w:p w14:paraId="6443D2FF" w14:textId="689AE4C3" w:rsidR="00C94B9F" w:rsidRPr="00FC4C60" w:rsidRDefault="00913664" w:rsidP="00913664">
      <w:pPr>
        <w:pStyle w:val="Heading1"/>
        <w:numPr>
          <w:ilvl w:val="0"/>
          <w:numId w:val="1"/>
        </w:numPr>
        <w:rPr>
          <w:lang w:val="en-GB"/>
        </w:rPr>
      </w:pPr>
      <w:bookmarkStart w:id="6" w:name="_Ref39473754"/>
      <w:bookmarkStart w:id="7" w:name="_Ref39473761"/>
      <w:bookmarkStart w:id="8" w:name="_Ref39474188"/>
      <w:bookmarkStart w:id="9" w:name="_Toc124404948"/>
      <w:r w:rsidRPr="00FC4C60">
        <w:rPr>
          <w:lang w:val="en-GB"/>
        </w:rPr>
        <w:t>Grounds for Exclusion of Suppliers and Qualification Requirements</w:t>
      </w:r>
      <w:bookmarkEnd w:id="6"/>
      <w:bookmarkEnd w:id="7"/>
      <w:bookmarkEnd w:id="8"/>
      <w:bookmarkEnd w:id="9"/>
    </w:p>
    <w:p w14:paraId="7E03772F" w14:textId="77777777" w:rsidR="00155311" w:rsidRPr="00FC4C60" w:rsidRDefault="00155311" w:rsidP="00155311">
      <w:pPr>
        <w:spacing w:after="120" w:line="20" w:lineRule="atLeast"/>
        <w:jc w:val="both"/>
        <w:rPr>
          <w:lang w:val="en-GB"/>
        </w:rPr>
      </w:pPr>
      <w:r w:rsidRPr="00FC4C60">
        <w:rPr>
          <w:lang w:val="en-GB"/>
        </w:rPr>
        <w:t>4.1. The requirements concerning the absence of grounds for exclusion of the supplier and subcontractors (if applicable), and of economic operators on whose capacities the supplier relies, as well as the documents confirming the absence of such grounds, are specified in Annex 3 “Grounds for Exclusion of Suppliers” of the Special Terms and Conditions of Procurement.</w:t>
      </w:r>
    </w:p>
    <w:p w14:paraId="7C76F1FB" w14:textId="6600356A" w:rsidR="00913664" w:rsidRPr="00FC4C60" w:rsidRDefault="00155311" w:rsidP="00155311">
      <w:pPr>
        <w:spacing w:after="120" w:line="20" w:lineRule="atLeast"/>
        <w:jc w:val="both"/>
        <w:rPr>
          <w:lang w:val="en-GB"/>
        </w:rPr>
      </w:pPr>
      <w:r w:rsidRPr="00FC4C60">
        <w:rPr>
          <w:lang w:val="en-GB"/>
        </w:rPr>
        <w:t>4.2. The qualification requirements for suppliers and/or requirements for compliance with quality management system and/or environmental management system standards, and the documents confirming compliance, are specified in Annex 4 “Supplier Qualification Requirements and Required Standards for Quality and Environmental Management Systems” of the Special Terms and Conditions of Procurement.</w:t>
      </w:r>
    </w:p>
    <w:p w14:paraId="69D62E2B" w14:textId="4EF85139" w:rsidR="00A000BE" w:rsidRPr="00FC4C60" w:rsidRDefault="00155311" w:rsidP="00155311">
      <w:pPr>
        <w:pStyle w:val="Heading1"/>
        <w:numPr>
          <w:ilvl w:val="0"/>
          <w:numId w:val="1"/>
        </w:numPr>
        <w:rPr>
          <w:lang w:val="en-GB"/>
        </w:rPr>
      </w:pPr>
      <w:r w:rsidRPr="00FC4C60">
        <w:rPr>
          <w:lang w:val="en-GB"/>
        </w:rPr>
        <w:t>Requirements Related to National Security</w:t>
      </w:r>
    </w:p>
    <w:p w14:paraId="042452E3" w14:textId="77777777" w:rsidR="00C21723" w:rsidRPr="00FC4C60" w:rsidRDefault="00C21723" w:rsidP="00C21723">
      <w:pPr>
        <w:spacing w:after="0" w:line="240" w:lineRule="auto"/>
        <w:jc w:val="both"/>
        <w:rPr>
          <w:rFonts w:cstheme="minorHAnsi"/>
          <w:color w:val="000000" w:themeColor="text1"/>
          <w:lang w:val="en-GB"/>
        </w:rPr>
      </w:pPr>
      <w:r w:rsidRPr="00FC4C60">
        <w:rPr>
          <w:rFonts w:cstheme="minorHAnsi"/>
          <w:color w:val="000000" w:themeColor="text1"/>
          <w:lang w:val="en-GB"/>
        </w:rPr>
        <w:t>5.1. The Contracting Authority shall reject a supplier’s tender if any of the conditions set out in points 1–3 and 6 of Article 45(21) of the Law on Public Procurement (VPĮ) are met. The supplier must submit a completed Annex 8 “Supplier’s Declaration of Compliance with Article 45(21) of the Law on Public Procurement” of the Special Terms and Conditions of Procurement together with the tender.</w:t>
      </w:r>
    </w:p>
    <w:p w14:paraId="512B9C99" w14:textId="008C79DA" w:rsidR="00C21723" w:rsidRPr="00FC4C60" w:rsidRDefault="00C21723" w:rsidP="00C21723">
      <w:pPr>
        <w:spacing w:after="0" w:line="240" w:lineRule="auto"/>
        <w:jc w:val="both"/>
        <w:rPr>
          <w:rFonts w:cstheme="minorHAnsi"/>
          <w:color w:val="000000" w:themeColor="text1"/>
          <w:lang w:val="en-GB"/>
        </w:rPr>
      </w:pPr>
      <w:r w:rsidRPr="00FC4C60">
        <w:rPr>
          <w:rFonts w:cstheme="minorHAnsi"/>
          <w:color w:val="000000" w:themeColor="text1"/>
          <w:lang w:val="en-GB"/>
        </w:rPr>
        <w:t>If the Contracting Authority has doubts regarding the accuracy (authenticity) of the information provided in this declaration, it shall request the potential winning supplier to submit documents confirming the information specified in the declaration, as referred to in Article 51(12) of the Law on Public Procurement or other documents acceptable to the Contracting Authority. Such documents may be requested at any stage of the procurement procedure or during the performance of the concluded contract to ensure proper execution of the procurement procedure and contract.</w:t>
      </w:r>
    </w:p>
    <w:p w14:paraId="4BEDE7AF" w14:textId="6400FE40" w:rsidR="00AF62E6" w:rsidRPr="00FC4C60" w:rsidRDefault="00C21723" w:rsidP="00F023CB">
      <w:pPr>
        <w:pStyle w:val="Heading1"/>
        <w:numPr>
          <w:ilvl w:val="0"/>
          <w:numId w:val="1"/>
        </w:numPr>
        <w:rPr>
          <w:lang w:val="en-GB"/>
        </w:rPr>
      </w:pPr>
      <w:bookmarkStart w:id="10" w:name="_Ref39666794"/>
      <w:bookmarkStart w:id="11" w:name="_Ref39666796"/>
      <w:bookmarkStart w:id="12" w:name="_Toc124404950"/>
      <w:r w:rsidRPr="00FC4C60">
        <w:rPr>
          <w:lang w:val="en-GB"/>
        </w:rPr>
        <w:t>Special Requirements for the Preparation and Submission of Tenders</w:t>
      </w:r>
      <w:r w:rsidRPr="00FC4C60">
        <w:rPr>
          <w:lang w:val="en-GB"/>
        </w:rPr>
        <w:t xml:space="preserve"> </w:t>
      </w:r>
      <w:bookmarkEnd w:id="10"/>
      <w:bookmarkEnd w:id="11"/>
      <w:bookmarkEnd w:id="12"/>
    </w:p>
    <w:p w14:paraId="4AB9659D"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6.1. The supplier’s tender shall consist of the set of documents submitted via the CVP IS and listed below:</w:t>
      </w:r>
    </w:p>
    <w:p w14:paraId="457C1BFD"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6.1.1. A tender signed by the supplier, prepared in accordance with the tender form provided in Annex 6 of the Special Terms and Conditions of Procurement;</w:t>
      </w:r>
    </w:p>
    <w:p w14:paraId="454A9E96"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6.1.2. A completed ESPD (Annex 5 of the Special Terms and Conditions of Procurement). By signing the tender, the supplier also confirms the authenticity of the ESPD;</w:t>
      </w:r>
    </w:p>
    <w:p w14:paraId="5AB2CCFD"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6.1.3. A copy of the joint activity agreement (if the tender is submitted by a group of economic operators under a joint activity agreement);</w:t>
      </w:r>
    </w:p>
    <w:p w14:paraId="186EE05A"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6.1.4. A document confirming that the person who signed the tender (if not the head of the supplier) had the authority to sign it;</w:t>
      </w:r>
    </w:p>
    <w:p w14:paraId="70A19962"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6.1.5. A document ensuring the validity of the tender (if required);</w:t>
      </w:r>
    </w:p>
    <w:p w14:paraId="028649C1"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6.1.6. If the supplier relies on the capacities of other economic operators – evidence that such resources will be available throughout the performance of the contractual obligations;</w:t>
      </w:r>
    </w:p>
    <w:p w14:paraId="74C81C0B"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6.1.7. If the supplier engages subcontractors – a declaration by the subcontractor or another document confirming their consent to act as a subcontractor in the procurement;</w:t>
      </w:r>
    </w:p>
    <w:p w14:paraId="3BE8D546"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6.1.8. Documents confirming that the economic operator on whose capacities the supplier relies, taking into account the economic and financial capacity requirements set out in Annex 4 of the Special Terms and Conditions of Procurement, undertakes jointly and severally with the supplier to be liable for the performance of the supplier’s obligations under the contract and to compensate any damage arising from improper performance or non-performance of such obligations (if such qualification requirements and joint liability are required by the Contracting Authority);</w:t>
      </w:r>
    </w:p>
    <w:p w14:paraId="6E4AB1F9"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6.1.9. Annex(es) to the technical specification, completed in accordance with the information specified in Annex 2 of the Special Terms and Conditions of Procurement (if required).</w:t>
      </w:r>
    </w:p>
    <w:p w14:paraId="3DEA6D62"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6.2. The tender may be signed with a qualified electronic signature. If the supplier uses an electronic rather than a physical signature, the electronic signature must comply with the requirements set out in Article 22(11)(2) and (3) of the Law on Public Procurement. If the Contracting Authority has doubts about the authenticity of the documents, it has the right to request the original documents. The following may be submitted:</w:t>
      </w:r>
    </w:p>
    <w:p w14:paraId="65732BA8"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6.2.1. Electronically generated documents signed with a qualified electronic signature;</w:t>
      </w:r>
    </w:p>
    <w:p w14:paraId="0E5EAAD2"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6.2.2. Digitised copies of documents (documents signed with a physical signature must be scanned and submitted).</w:t>
      </w:r>
    </w:p>
    <w:p w14:paraId="0922B8C0"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6.2. The tender must be prepared in the Lithuanian language. If any documents submitted with the tender are not in the required language, and if requested by the Contracting Authority, an accurate translation into the required language must be provided. If the Contracting Authority suspects that the quality of the translation or its conformity with the original document is inadequate, it may require a translation certified by the translator’s signature and the stamp of the translation agency (if available).</w:t>
      </w:r>
    </w:p>
    <w:p w14:paraId="392DF91C" w14:textId="77777777" w:rsidR="00F023CB"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6.3. The total tender price (costs) including VAT must be indicated with an accuracy of two decimal places. The components or rates comprising this price may be expressed with an unlimited number of decimal places.</w:t>
      </w:r>
    </w:p>
    <w:p w14:paraId="515BD23A" w14:textId="160AF538" w:rsidR="00C21723" w:rsidRPr="00FC4C60" w:rsidRDefault="00F023CB" w:rsidP="00F023CB">
      <w:pPr>
        <w:spacing w:after="0" w:line="20" w:lineRule="atLeast"/>
        <w:jc w:val="both"/>
        <w:rPr>
          <w:rFonts w:ascii="Calibri" w:hAnsi="Calibri" w:cs="Calibri"/>
          <w:lang w:val="en-GB"/>
        </w:rPr>
      </w:pPr>
      <w:r w:rsidRPr="00FC4C60">
        <w:rPr>
          <w:rFonts w:ascii="Calibri" w:hAnsi="Calibri" w:cs="Calibri"/>
          <w:lang w:val="en-GB"/>
        </w:rPr>
        <w:t>6.4. The prices indicated in the suppliers’ tenders (total tender price) shall be evaluated and compared exclusive of VAT.</w:t>
      </w:r>
    </w:p>
    <w:p w14:paraId="7A15AE0A" w14:textId="0BFF9D4A" w:rsidR="00EE1C85" w:rsidRPr="00FC4C60" w:rsidRDefault="00B076F0" w:rsidP="00070068">
      <w:pPr>
        <w:pStyle w:val="Heading1"/>
        <w:numPr>
          <w:ilvl w:val="0"/>
          <w:numId w:val="1"/>
        </w:numPr>
        <w:rPr>
          <w:lang w:val="en-GB"/>
        </w:rPr>
      </w:pPr>
      <w:bookmarkStart w:id="13" w:name="_Toc91497102"/>
      <w:bookmarkStart w:id="14" w:name="_Toc91497103"/>
      <w:bookmarkStart w:id="15" w:name="_Toc91497104"/>
      <w:bookmarkStart w:id="16" w:name="_Toc91497105"/>
      <w:bookmarkStart w:id="17" w:name="_Toc91497106"/>
      <w:bookmarkStart w:id="18" w:name="_Ref39430768"/>
      <w:bookmarkStart w:id="19" w:name="_Ref39430779"/>
      <w:bookmarkStart w:id="20" w:name="_Toc124404951"/>
      <w:bookmarkEnd w:id="13"/>
      <w:bookmarkEnd w:id="14"/>
      <w:bookmarkEnd w:id="15"/>
      <w:bookmarkEnd w:id="16"/>
      <w:bookmarkEnd w:id="17"/>
      <w:r w:rsidRPr="00FC4C60">
        <w:rPr>
          <w:lang w:val="en-GB"/>
        </w:rPr>
        <w:t>Tender Validity Assurance</w:t>
      </w:r>
      <w:bookmarkEnd w:id="18"/>
      <w:bookmarkEnd w:id="19"/>
      <w:bookmarkEnd w:id="20"/>
    </w:p>
    <w:p w14:paraId="1610C96B" w14:textId="1B9FBCF9" w:rsidR="00070068" w:rsidRPr="00FC4C60" w:rsidRDefault="00070068" w:rsidP="00070068">
      <w:pPr>
        <w:spacing w:after="0" w:line="240" w:lineRule="auto"/>
        <w:jc w:val="both"/>
        <w:rPr>
          <w:rFonts w:eastAsiaTheme="minorHAnsi" w:cstheme="minorHAnsi"/>
          <w:bCs/>
          <w:iCs/>
          <w:lang w:val="en-GB"/>
        </w:rPr>
      </w:pPr>
      <w:r w:rsidRPr="00FC4C60">
        <w:rPr>
          <w:rFonts w:eastAsiaTheme="minorHAnsi" w:cstheme="minorHAnsi"/>
          <w:bCs/>
          <w:iCs/>
          <w:lang w:val="en-GB"/>
        </w:rPr>
        <w:t>7.1. The Contracting Authority does not require a document ensuring the validity of the tender. However, it reserves the right to seek compensation through legal proceedings for any damage incurred if the supplier modifies or withdraws their tender during the tender validity period, or if the successful tenderer refuses to conclude the contract.</w:t>
      </w:r>
    </w:p>
    <w:p w14:paraId="7136C94B" w14:textId="0E50FB60" w:rsidR="00040C0F" w:rsidRPr="00FC4C60" w:rsidRDefault="00070068" w:rsidP="00070068">
      <w:pPr>
        <w:pStyle w:val="Heading1"/>
        <w:numPr>
          <w:ilvl w:val="0"/>
          <w:numId w:val="1"/>
        </w:numPr>
        <w:rPr>
          <w:lang w:val="en-GB"/>
        </w:rPr>
      </w:pPr>
      <w:bookmarkStart w:id="21" w:name="_Ref39485250"/>
      <w:bookmarkStart w:id="22" w:name="_Ref39485258"/>
      <w:r w:rsidRPr="00FC4C60">
        <w:rPr>
          <w:lang w:val="en-GB"/>
        </w:rPr>
        <w:t>Electronic Auction</w:t>
      </w:r>
    </w:p>
    <w:p w14:paraId="2C0FB8F9" w14:textId="5CC576BE" w:rsidR="00070068" w:rsidRPr="00FC4C60" w:rsidRDefault="00070068" w:rsidP="00070068">
      <w:pPr>
        <w:spacing w:after="0" w:line="240" w:lineRule="auto"/>
        <w:rPr>
          <w:rFonts w:cstheme="minorHAnsi"/>
          <w:lang w:val="en-GB"/>
        </w:rPr>
      </w:pPr>
      <w:r w:rsidRPr="00FC4C60">
        <w:rPr>
          <w:rFonts w:cstheme="minorHAnsi"/>
          <w:lang w:val="en-GB"/>
        </w:rPr>
        <w:t>8.1. The Contracting Authority will not apply an electronic auction in this procurement.</w:t>
      </w:r>
    </w:p>
    <w:p w14:paraId="14CBD3AD" w14:textId="3CFF2C95" w:rsidR="009D0DC5" w:rsidRPr="00FC4C60" w:rsidRDefault="00E81142" w:rsidP="00E81142">
      <w:pPr>
        <w:pStyle w:val="Heading1"/>
        <w:numPr>
          <w:ilvl w:val="0"/>
          <w:numId w:val="1"/>
        </w:numPr>
        <w:rPr>
          <w:lang w:val="en-GB"/>
        </w:rPr>
      </w:pPr>
      <w:bookmarkStart w:id="23" w:name="_Ref39667303"/>
      <w:bookmarkStart w:id="24" w:name="_Ref39667308"/>
      <w:bookmarkStart w:id="25" w:name="_Toc124404953"/>
      <w:r w:rsidRPr="00FC4C60">
        <w:rPr>
          <w:lang w:val="en-GB"/>
        </w:rPr>
        <w:t>Evaluation of Tenders</w:t>
      </w:r>
      <w:r w:rsidRPr="00FC4C60">
        <w:rPr>
          <w:lang w:val="en-GB"/>
        </w:rPr>
        <w:t xml:space="preserve"> </w:t>
      </w:r>
      <w:bookmarkEnd w:id="21"/>
      <w:bookmarkEnd w:id="22"/>
      <w:bookmarkEnd w:id="23"/>
      <w:bookmarkEnd w:id="24"/>
      <w:bookmarkEnd w:id="25"/>
    </w:p>
    <w:p w14:paraId="50152030" w14:textId="77777777" w:rsidR="00E81142" w:rsidRPr="00FC4C60" w:rsidRDefault="00E81142" w:rsidP="00E81142">
      <w:pPr>
        <w:spacing w:after="0" w:line="240" w:lineRule="auto"/>
        <w:jc w:val="both"/>
        <w:rPr>
          <w:rFonts w:eastAsia="Calibri" w:cstheme="minorHAnsi"/>
          <w:lang w:val="en-GB"/>
        </w:rPr>
      </w:pPr>
      <w:r w:rsidRPr="00FC4C60">
        <w:rPr>
          <w:rFonts w:eastAsia="Calibri" w:cstheme="minorHAnsi"/>
          <w:lang w:val="en-GB"/>
        </w:rPr>
        <w:t>9.1. The Contracting Authority shall select the most economically advantageous tender based on the price indicated in the supplier’s tender, which must be calculated and presented in accordance with the requirements set out in Annex 7 “Tender Evaluation Criteria and Conditions” of the Procurement Conditions.</w:t>
      </w:r>
    </w:p>
    <w:p w14:paraId="55809F5D" w14:textId="77777777" w:rsidR="00E81142" w:rsidRPr="00FC4C60" w:rsidRDefault="00E81142" w:rsidP="00E81142">
      <w:pPr>
        <w:spacing w:after="0" w:line="240" w:lineRule="auto"/>
        <w:jc w:val="both"/>
        <w:rPr>
          <w:rFonts w:eastAsia="Calibri" w:cstheme="minorHAnsi"/>
          <w:lang w:val="en-GB"/>
        </w:rPr>
      </w:pPr>
      <w:r w:rsidRPr="00FC4C60">
        <w:rPr>
          <w:rFonts w:eastAsia="Calibri" w:cstheme="minorHAnsi"/>
          <w:lang w:val="en-GB"/>
        </w:rPr>
        <w:t>9.2. Only one (1) most economically advantageous tender, ranked first in the order of tenders, may be recognised as the winning tender.</w:t>
      </w:r>
    </w:p>
    <w:p w14:paraId="4B0FA5AE" w14:textId="426E8907" w:rsidR="00E81142" w:rsidRPr="00FC4C60" w:rsidRDefault="00E81142" w:rsidP="00E81142">
      <w:pPr>
        <w:spacing w:after="0" w:line="240" w:lineRule="auto"/>
        <w:jc w:val="both"/>
        <w:rPr>
          <w:rFonts w:eastAsia="Calibri" w:cstheme="minorHAnsi"/>
          <w:lang w:val="en-GB"/>
        </w:rPr>
      </w:pPr>
      <w:r w:rsidRPr="00FC4C60">
        <w:rPr>
          <w:rFonts w:eastAsia="Calibri" w:cstheme="minorHAnsi"/>
          <w:lang w:val="en-GB"/>
        </w:rPr>
        <w:t>9.3. The Contracting Authority shall reject a supplier’s tender without the possibility of requesting the missing documents if the following documents required under the Procurement Conditions are not submitted together with the tender: Annex 6 “Tender Form” and its appendices (if required), which specify the price and/or rates.</w:t>
      </w:r>
    </w:p>
    <w:p w14:paraId="678C44CA" w14:textId="68625BC5" w:rsidR="00FE7908" w:rsidRPr="00FC4C60" w:rsidRDefault="00575A5D" w:rsidP="00575A5D">
      <w:pPr>
        <w:pStyle w:val="Heading1"/>
        <w:numPr>
          <w:ilvl w:val="0"/>
          <w:numId w:val="1"/>
        </w:numPr>
        <w:tabs>
          <w:tab w:val="left" w:pos="709"/>
        </w:tabs>
        <w:rPr>
          <w:lang w:val="en-GB"/>
        </w:rPr>
      </w:pPr>
      <w:r w:rsidRPr="00FC4C60">
        <w:rPr>
          <w:lang w:val="en-GB"/>
        </w:rPr>
        <w:t>Conclusion of the Contract</w:t>
      </w:r>
    </w:p>
    <w:p w14:paraId="1CBA939B" w14:textId="77777777" w:rsidR="00575A5D" w:rsidRPr="00FC4C60" w:rsidRDefault="00575A5D" w:rsidP="00575A5D">
      <w:pPr>
        <w:spacing w:after="0" w:line="240" w:lineRule="auto"/>
        <w:jc w:val="both"/>
        <w:rPr>
          <w:rFonts w:eastAsiaTheme="minorHAnsi" w:cstheme="minorHAnsi"/>
          <w:lang w:val="en-GB" w:eastAsia="en-US"/>
        </w:rPr>
      </w:pPr>
      <w:bookmarkStart w:id="26" w:name="_Hlk126231148"/>
      <w:r w:rsidRPr="00FC4C60">
        <w:rPr>
          <w:rFonts w:eastAsiaTheme="minorHAnsi" w:cstheme="minorHAnsi"/>
          <w:lang w:val="en-GB" w:eastAsia="en-US"/>
        </w:rPr>
        <w:t xml:space="preserve">10.1. </w:t>
      </w:r>
      <w:r w:rsidRPr="00FC4C60">
        <w:rPr>
          <w:rFonts w:eastAsiaTheme="minorHAnsi" w:cstheme="minorHAnsi"/>
          <w:b/>
          <w:bCs/>
          <w:lang w:val="en-GB" w:eastAsia="en-US"/>
        </w:rPr>
        <w:t>A fixed-rate</w:t>
      </w:r>
      <w:r w:rsidRPr="00FC4C60">
        <w:rPr>
          <w:rFonts w:eastAsiaTheme="minorHAnsi" w:cstheme="minorHAnsi"/>
          <w:lang w:val="en-GB" w:eastAsia="en-US"/>
        </w:rPr>
        <w:t xml:space="preserve"> pricing method shall apply to the contract.</w:t>
      </w:r>
    </w:p>
    <w:p w14:paraId="3CBD66B1" w14:textId="77777777" w:rsidR="00575A5D" w:rsidRPr="00FC4C60" w:rsidRDefault="00575A5D" w:rsidP="00575A5D">
      <w:pPr>
        <w:spacing w:after="0" w:line="240" w:lineRule="auto"/>
        <w:jc w:val="both"/>
        <w:rPr>
          <w:rFonts w:eastAsiaTheme="minorHAnsi" w:cstheme="minorHAnsi"/>
          <w:lang w:val="en-GB" w:eastAsia="en-US"/>
        </w:rPr>
      </w:pPr>
      <w:r w:rsidRPr="00FC4C60">
        <w:rPr>
          <w:rFonts w:eastAsiaTheme="minorHAnsi" w:cstheme="minorHAnsi"/>
          <w:lang w:val="en-GB" w:eastAsia="en-US"/>
        </w:rPr>
        <w:t>10.2. This procurement procedure is conducted with the aim of concluding a contract with the supplier whose tender is recognised as the winning tender in accordance with the procedure established in the Procurement Conditions. If the procurement is divided into lots, contracts shall be concluded with the suppliers whose tenders are recognised as winning for each respective lot. The contract terms are provided in Annex 9 “Draft Contract” of the Procurement Conditions.</w:t>
      </w:r>
    </w:p>
    <w:p w14:paraId="4F2E29F2" w14:textId="491975C8" w:rsidR="00575A5D" w:rsidRPr="00FC4C60" w:rsidRDefault="00575A5D" w:rsidP="00575A5D">
      <w:pPr>
        <w:spacing w:after="0" w:line="240" w:lineRule="auto"/>
        <w:jc w:val="both"/>
        <w:rPr>
          <w:rFonts w:eastAsiaTheme="minorHAnsi" w:cstheme="minorHAnsi"/>
          <w:lang w:val="en-GB" w:eastAsia="en-US"/>
        </w:rPr>
      </w:pPr>
      <w:r w:rsidRPr="00FC4C60">
        <w:rPr>
          <w:rFonts w:eastAsiaTheme="minorHAnsi" w:cstheme="minorHAnsi"/>
          <w:lang w:val="en-GB" w:eastAsia="en-US"/>
        </w:rPr>
        <w:t>10.3. If a tender submitted by a group of suppliers is recognised as the winning tender and the Contracting Authority proposes to conclude a contract with them, the Contracting Authority shall not require the group of suppliers to adopt a specific legal form.</w:t>
      </w:r>
    </w:p>
    <w:bookmarkEnd w:id="26"/>
    <w:bookmarkEnd w:id="0"/>
    <w:p w14:paraId="1640F94B" w14:textId="514ABF6F" w:rsidR="00640DBD" w:rsidRPr="00FC4C60" w:rsidRDefault="00805C38" w:rsidP="00805C38">
      <w:pPr>
        <w:pStyle w:val="Heading1"/>
        <w:numPr>
          <w:ilvl w:val="0"/>
          <w:numId w:val="1"/>
        </w:numPr>
        <w:tabs>
          <w:tab w:val="left" w:pos="709"/>
        </w:tabs>
        <w:rPr>
          <w:b/>
          <w:bCs/>
          <w:lang w:val="en-GB"/>
        </w:rPr>
      </w:pPr>
      <w:r w:rsidRPr="00FC4C60">
        <w:rPr>
          <w:lang w:val="en-GB"/>
        </w:rPr>
        <w:t>Other Conditions</w:t>
      </w:r>
    </w:p>
    <w:p w14:paraId="0F774A31" w14:textId="2A6698BB" w:rsidR="00805C38" w:rsidRPr="00FC4C60" w:rsidRDefault="00805C38" w:rsidP="00805C38">
      <w:pPr>
        <w:shd w:val="clear" w:color="auto" w:fill="FFFFFF"/>
        <w:spacing w:after="0" w:line="240" w:lineRule="auto"/>
        <w:jc w:val="both"/>
        <w:rPr>
          <w:rFonts w:eastAsia="Calibri" w:cstheme="minorHAnsi"/>
          <w:lang w:val="en-GB"/>
        </w:rPr>
      </w:pPr>
      <w:r w:rsidRPr="00FC4C60">
        <w:rPr>
          <w:rFonts w:eastAsia="Calibri" w:cstheme="minorHAnsi"/>
          <w:lang w:val="en-GB"/>
        </w:rPr>
        <w:t xml:space="preserve">11.1. Guidance material for suppliers on how to successfully participate in public procurement and submit a proper and acceptable tender is available at: </w:t>
      </w:r>
      <w:hyperlink r:id="rId13" w:history="1">
        <w:r w:rsidRPr="00FC4C60">
          <w:rPr>
            <w:rStyle w:val="Hyperlink"/>
            <w:rFonts w:eastAsia="Calibri" w:cstheme="minorHAnsi"/>
            <w:lang w:val="en-GB"/>
          </w:rPr>
          <w:t>https://vpt.lrv.lt/lt/metodine-pagalba/tiekejams/</w:t>
        </w:r>
      </w:hyperlink>
      <w:r w:rsidRPr="00FC4C60">
        <w:rPr>
          <w:rFonts w:eastAsia="Calibri" w:cstheme="minorHAnsi"/>
          <w:lang w:val="en-GB"/>
        </w:rPr>
        <w:t>.</w:t>
      </w:r>
    </w:p>
    <w:p w14:paraId="6E65E3D5" w14:textId="24A4F78B" w:rsidR="00805C38" w:rsidRPr="00FC4C60" w:rsidRDefault="00805C38" w:rsidP="00805C38">
      <w:pPr>
        <w:shd w:val="clear" w:color="auto" w:fill="FFFFFF"/>
        <w:spacing w:after="0" w:line="240" w:lineRule="auto"/>
        <w:jc w:val="both"/>
        <w:rPr>
          <w:rFonts w:eastAsia="Calibri" w:cstheme="minorHAnsi"/>
          <w:lang w:val="en-GB"/>
        </w:rPr>
      </w:pPr>
      <w:r w:rsidRPr="00FC4C60">
        <w:rPr>
          <w:rFonts w:eastAsia="Calibri" w:cstheme="minorHAnsi"/>
          <w:lang w:val="en-GB"/>
        </w:rPr>
        <w:t xml:space="preserve">11.2. Suppliers/participants submitting tenders are requested to redact (conceal) personal data of natural persons if such data is not necessary to verify the supplier’s/participant’s compliance with the requirements set out in the procurement documents (this provision does not apply to the contact details of persons responsible for submitting the tender and performing the contract). Information on the personal data processing activities carried out by the Contracting Authority is available at: </w:t>
      </w:r>
      <w:hyperlink r:id="rId14" w:history="1">
        <w:r w:rsidRPr="00FC4C60">
          <w:rPr>
            <w:rStyle w:val="Hyperlink"/>
            <w:lang w:val="en-GB"/>
          </w:rPr>
          <w:t>https://www.keliuprieziura.lt/</w:t>
        </w:r>
      </w:hyperlink>
      <w:r w:rsidRPr="00FC4C60">
        <w:rPr>
          <w:rFonts w:eastAsia="Calibri" w:cstheme="minorHAnsi"/>
          <w:lang w:val="en-GB"/>
        </w:rPr>
        <w:t>, under the section “Personal Data Management” (https://www.keliuprieziura.lt/apie-mus/asmens-duomenu-valdymas/548).</w:t>
      </w:r>
    </w:p>
    <w:p w14:paraId="608ABEB7" w14:textId="78CB5BD9" w:rsidR="00805C38" w:rsidRPr="00FC4C60" w:rsidRDefault="00805C38" w:rsidP="00805C38">
      <w:pPr>
        <w:shd w:val="clear" w:color="auto" w:fill="FFFFFF"/>
        <w:spacing w:after="0" w:line="240" w:lineRule="auto"/>
        <w:jc w:val="both"/>
        <w:rPr>
          <w:rFonts w:eastAsia="Calibri" w:cstheme="minorHAnsi"/>
          <w:lang w:val="en-GB"/>
        </w:rPr>
      </w:pPr>
      <w:r w:rsidRPr="00FC4C60">
        <w:rPr>
          <w:rFonts w:eastAsia="Calibri" w:cstheme="minorHAnsi"/>
          <w:lang w:val="en-GB"/>
        </w:rPr>
        <w:t>11.3. The Contracting Authority implements a culture and practice of responsible and sustainable business in accordance with its Sustainability Policy (</w:t>
      </w:r>
      <w:r w:rsidRPr="00FC4C60">
        <w:rPr>
          <w:rStyle w:val="Hyperlink"/>
          <w:lang w:val="en-GB"/>
        </w:rPr>
        <w:t>https://keliuprieziura.lt/darnumas/505</w:t>
      </w:r>
      <w:r w:rsidRPr="00FC4C60">
        <w:rPr>
          <w:rFonts w:eastAsia="Calibri" w:cstheme="minorHAnsi"/>
          <w:lang w:val="en-GB"/>
        </w:rPr>
        <w:t>), which outlines the key principles and commitments of sustainability. The Contracting Authority also conducts its activities in compliance with the standards of ethics and conduct set out in its Code of Ethics (</w:t>
      </w:r>
      <w:r w:rsidRPr="00FC4C60">
        <w:rPr>
          <w:rStyle w:val="Hyperlink"/>
          <w:lang w:val="en-GB"/>
        </w:rPr>
        <w:t>https://keliuprieziura.lt/darnumas/etikos-kodeksas/532</w:t>
      </w:r>
      <w:r w:rsidRPr="00FC4C60">
        <w:rPr>
          <w:rFonts w:eastAsia="Calibri" w:cstheme="minorHAnsi"/>
          <w:lang w:val="en-GB"/>
        </w:rPr>
        <w:t xml:space="preserve">). Therefore, it is important that suppliers and any economic operators engaged by the supplier also adhere to the principles of responsible business. Prior to submitting tenders, the supplier and its engaged economic operators must familiarise themselves with the Supplier Code of Ethics: </w:t>
      </w:r>
      <w:hyperlink r:id="rId15" w:history="1">
        <w:r w:rsidRPr="00FC4C60">
          <w:rPr>
            <w:rStyle w:val="Hyperlink"/>
            <w:rFonts w:eastAsia="Calibri" w:cstheme="minorHAnsi"/>
            <w:lang w:val="en-GB"/>
          </w:rPr>
          <w:t>https://keliuprieziura.lt/data/public/uploads/2022/11/tiekeju-etikos-kodeksas.pdf</w:t>
        </w:r>
      </w:hyperlink>
      <w:r w:rsidRPr="00FC4C60">
        <w:rPr>
          <w:rFonts w:eastAsia="Calibri" w:cstheme="minorHAnsi"/>
          <w:lang w:val="en-GB"/>
        </w:rPr>
        <w:t>.</w:t>
      </w:r>
    </w:p>
    <w:p w14:paraId="2826B120" w14:textId="507DF662" w:rsidR="008D704D" w:rsidRPr="00FC4C60" w:rsidRDefault="008D704D" w:rsidP="00FC4C60">
      <w:pPr>
        <w:shd w:val="clear" w:color="auto" w:fill="FFFFFF"/>
        <w:spacing w:after="0" w:line="240" w:lineRule="auto"/>
        <w:jc w:val="center"/>
        <w:rPr>
          <w:rFonts w:eastAsia="Calibri" w:cstheme="minorHAnsi"/>
          <w:color w:val="0070C0"/>
          <w:lang w:val="en-GB"/>
        </w:rPr>
      </w:pPr>
      <w:r w:rsidRPr="00FC4C60">
        <w:rPr>
          <w:rFonts w:eastAsia="Calibri" w:cstheme="minorHAnsi"/>
          <w:lang w:val="en-GB"/>
        </w:rPr>
        <w:t>_________</w:t>
      </w:r>
    </w:p>
    <w:sectPr w:rsidR="008D704D" w:rsidRPr="00FC4C60" w:rsidSect="00D667ED">
      <w:pgSz w:w="12240" w:h="15840"/>
      <w:pgMar w:top="1134" w:right="567" w:bottom="993"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5DA3ED" w14:textId="77777777" w:rsidR="00356162" w:rsidRDefault="00356162" w:rsidP="00D05666">
      <w:r>
        <w:separator/>
      </w:r>
    </w:p>
  </w:endnote>
  <w:endnote w:type="continuationSeparator" w:id="0">
    <w:p w14:paraId="73FD76F6" w14:textId="77777777" w:rsidR="00356162" w:rsidRDefault="00356162" w:rsidP="00D05666">
      <w:r>
        <w:continuationSeparator/>
      </w:r>
    </w:p>
  </w:endnote>
  <w:endnote w:type="continuationNotice" w:id="1">
    <w:p w14:paraId="1E434836" w14:textId="77777777" w:rsidR="00356162" w:rsidRDefault="0035616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468172" w14:textId="77777777" w:rsidR="00356162" w:rsidRDefault="00356162" w:rsidP="00D05666">
      <w:r>
        <w:separator/>
      </w:r>
    </w:p>
  </w:footnote>
  <w:footnote w:type="continuationSeparator" w:id="0">
    <w:p w14:paraId="4DAA2693" w14:textId="77777777" w:rsidR="00356162" w:rsidRDefault="00356162" w:rsidP="00D05666">
      <w:r>
        <w:continuationSeparator/>
      </w:r>
    </w:p>
  </w:footnote>
  <w:footnote w:type="continuationNotice" w:id="1">
    <w:p w14:paraId="14D0E617" w14:textId="77777777" w:rsidR="00356162" w:rsidRDefault="0035616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4087825"/>
    <w:multiLevelType w:val="hybridMultilevel"/>
    <w:tmpl w:val="EF6EEF4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0"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1"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2"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5"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7"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8"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5"/>
  </w:num>
  <w:num w:numId="2" w16cid:durableId="207184103">
    <w:abstractNumId w:val="2"/>
  </w:num>
  <w:num w:numId="3" w16cid:durableId="1528367431">
    <w:abstractNumId w:val="13"/>
  </w:num>
  <w:num w:numId="4" w16cid:durableId="1484615006">
    <w:abstractNumId w:val="14"/>
  </w:num>
  <w:num w:numId="5" w16cid:durableId="607934237">
    <w:abstractNumId w:val="11"/>
  </w:num>
  <w:num w:numId="6" w16cid:durableId="1759206832">
    <w:abstractNumId w:val="12"/>
  </w:num>
  <w:num w:numId="7" w16cid:durableId="408162091">
    <w:abstractNumId w:val="18"/>
  </w:num>
  <w:num w:numId="8" w16cid:durableId="1909728217">
    <w:abstractNumId w:val="10"/>
  </w:num>
  <w:num w:numId="9" w16cid:durableId="12269543">
    <w:abstractNumId w:val="16"/>
  </w:num>
  <w:num w:numId="10" w16cid:durableId="331296763">
    <w:abstractNumId w:val="7"/>
  </w:num>
  <w:num w:numId="11" w16cid:durableId="749809940">
    <w:abstractNumId w:val="0"/>
  </w:num>
  <w:num w:numId="12" w16cid:durableId="1031690301">
    <w:abstractNumId w:val="1"/>
  </w:num>
  <w:num w:numId="13" w16cid:durableId="412043720">
    <w:abstractNumId w:val="17"/>
  </w:num>
  <w:num w:numId="14" w16cid:durableId="977296010">
    <w:abstractNumId w:val="8"/>
  </w:num>
  <w:num w:numId="15" w16cid:durableId="349524252">
    <w:abstractNumId w:val="3"/>
  </w:num>
  <w:num w:numId="16" w16cid:durableId="298270215">
    <w:abstractNumId w:val="9"/>
  </w:num>
  <w:num w:numId="17" w16cid:durableId="32313854">
    <w:abstractNumId w:val="6"/>
  </w:num>
  <w:num w:numId="18" w16cid:durableId="1864435576">
    <w:abstractNumId w:val="15"/>
  </w:num>
  <w:num w:numId="19" w16cid:durableId="356464750">
    <w:abstractNumId w:val="0"/>
  </w:num>
  <w:num w:numId="20" w16cid:durableId="661351335">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068"/>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5311"/>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35"/>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4A"/>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162"/>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37A5"/>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A5D"/>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282"/>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6E30"/>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C38"/>
    <w:rsid w:val="00805D63"/>
    <w:rsid w:val="00806044"/>
    <w:rsid w:val="00806116"/>
    <w:rsid w:val="00806360"/>
    <w:rsid w:val="00807B75"/>
    <w:rsid w:val="00810237"/>
    <w:rsid w:val="00810AF3"/>
    <w:rsid w:val="00813105"/>
    <w:rsid w:val="00813742"/>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95C"/>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052"/>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664"/>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3B0E"/>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3AC"/>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090B"/>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076F0"/>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1F1"/>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576"/>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4BE6"/>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F4C"/>
    <w:rsid w:val="00C158E9"/>
    <w:rsid w:val="00C160A1"/>
    <w:rsid w:val="00C16987"/>
    <w:rsid w:val="00C16D04"/>
    <w:rsid w:val="00C171EA"/>
    <w:rsid w:val="00C179C4"/>
    <w:rsid w:val="00C20A77"/>
    <w:rsid w:val="00C20E68"/>
    <w:rsid w:val="00C21132"/>
    <w:rsid w:val="00C21723"/>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43DE"/>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7ED"/>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142"/>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3CB"/>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4C60"/>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BD4BE6"/>
    <w:pPr>
      <w:keepNext/>
      <w:keepLines/>
      <w:pBdr>
        <w:bottom w:val="single" w:sz="4" w:space="2" w:color="ED7D31" w:themeColor="accent2"/>
      </w:pBdr>
      <w:spacing w:before="360" w:after="120" w:line="240" w:lineRule="auto"/>
      <w:outlineLvl w:val="0"/>
    </w:pPr>
    <w:rPr>
      <w:rFonts w:eastAsiaTheme="majorEastAsia"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D4BE6"/>
    <w:rPr>
      <w:rFonts w:eastAsiaTheme="majorEastAsia" w:cstheme="majorBidi"/>
      <w:color w:val="262626" w:themeColor="text1" w:themeTint="D9"/>
      <w:sz w:val="40"/>
      <w:szCs w:val="40"/>
    </w:rPr>
  </w:style>
  <w:style w:type="character" w:styleId="Hyperlink">
    <w:name w:val="Hyperlink"/>
    <w:basedOn w:val="DefaultParagraphFont"/>
    <w:uiPriority w:val="99"/>
    <w:unhideWhenUsed/>
    <w:rsid w:val="00FC4C60"/>
    <w:rPr>
      <w:strike w:val="0"/>
      <w:dstrike w:val="0"/>
      <w:color w:val="5B9BD5" w:themeColor="accent5"/>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microsoft.com/office/2019/05/relationships/documenttasks" Target="documenttasks/documenttasks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keliuprieziura.lt/data/public/uploads/2022/11/tiekeju-etikos-kodeksas.pdf"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6</Pages>
  <Words>8826</Words>
  <Characters>5031</Characters>
  <Application>Microsoft Office Word</Application>
  <DocSecurity>0</DocSecurity>
  <Lines>41</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Lauryna Šidlauskaitė</cp:lastModifiedBy>
  <cp:revision>23</cp:revision>
  <dcterms:created xsi:type="dcterms:W3CDTF">2025-07-01T09:41:00Z</dcterms:created>
  <dcterms:modified xsi:type="dcterms:W3CDTF">2025-07-01T09:58:00Z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